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C05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9C419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DD07A" w14:textId="1B5EF82C" w:rsidR="00474391" w:rsidRDefault="00474391" w:rsidP="00474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391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C665C06" w14:textId="086B4F89" w:rsidR="003D09F7" w:rsidRDefault="003D09F7" w:rsidP="003D09F7">
      <w:pPr>
        <w:spacing w:after="0"/>
        <w:ind w:left="651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miejscowość, data</w:t>
      </w:r>
    </w:p>
    <w:p w14:paraId="4A1A4F6E" w14:textId="553C613D" w:rsidR="0057233D" w:rsidRDefault="0057233D" w:rsidP="00455BF8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            </w:t>
      </w:r>
      <w:r w:rsidR="004743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91" w:rsidRPr="00474391">
        <w:rPr>
          <w:rFonts w:ascii="Times New Roman" w:hAnsi="Times New Roman" w:cs="Times New Roman"/>
        </w:rPr>
        <w:t xml:space="preserve"> </w:t>
      </w:r>
      <w:r w:rsidR="0045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D1FA9">
        <w:rPr>
          <w:rFonts w:ascii="Times New Roman" w:hAnsi="Times New Roman" w:cs="Times New Roman"/>
        </w:rPr>
        <w:t>n</w:t>
      </w:r>
      <w:r w:rsidRPr="0057233D">
        <w:rPr>
          <w:rFonts w:ascii="Times New Roman" w:hAnsi="Times New Roman" w:cs="Times New Roman"/>
        </w:rPr>
        <w:t xml:space="preserve">azwa przedsiębiorstwa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74391">
        <w:rPr>
          <w:rFonts w:ascii="Times New Roman" w:hAnsi="Times New Roman" w:cs="Times New Roman"/>
        </w:rPr>
        <w:t xml:space="preserve">    </w:t>
      </w:r>
    </w:p>
    <w:p w14:paraId="75CCCEDC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FB8CE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13C1" w14:textId="4D28CAFA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3C1936D" w14:textId="038948AE" w:rsidR="0057233D" w:rsidRDefault="0057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NIP</w:t>
      </w:r>
    </w:p>
    <w:p w14:paraId="60D4FD23" w14:textId="66001110" w:rsidR="0057233D" w:rsidRDefault="0057233D">
      <w:pPr>
        <w:rPr>
          <w:rFonts w:ascii="Times New Roman" w:hAnsi="Times New Roman" w:cs="Times New Roman"/>
        </w:rPr>
      </w:pPr>
    </w:p>
    <w:p w14:paraId="57BFE477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2E4BBEA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5A15D2A" w14:textId="496D44D7" w:rsidR="0057233D" w:rsidRDefault="0057233D" w:rsidP="00D417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91">
        <w:rPr>
          <w:rFonts w:ascii="Times New Roman" w:hAnsi="Times New Roman" w:cs="Times New Roman"/>
          <w:b/>
          <w:bCs/>
          <w:sz w:val="28"/>
          <w:szCs w:val="28"/>
        </w:rPr>
        <w:t>Oświadczenie o dokonaniu rozliczeń</w:t>
      </w:r>
      <w:r w:rsidR="00D55E1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4391">
        <w:rPr>
          <w:rFonts w:ascii="Times New Roman" w:hAnsi="Times New Roman" w:cs="Times New Roman"/>
          <w:b/>
          <w:bCs/>
          <w:sz w:val="28"/>
          <w:szCs w:val="28"/>
        </w:rPr>
        <w:t>z odbiorcami</w:t>
      </w:r>
      <w:r w:rsidR="00703428">
        <w:rPr>
          <w:rFonts w:ascii="Times New Roman" w:hAnsi="Times New Roman" w:cs="Times New Roman"/>
          <w:b/>
          <w:bCs/>
          <w:sz w:val="28"/>
          <w:szCs w:val="28"/>
        </w:rPr>
        <w:t>, o których mowa w art. 3a ust. 1</w:t>
      </w:r>
    </w:p>
    <w:p w14:paraId="72E78A3C" w14:textId="5EEF7097" w:rsidR="00E7221E" w:rsidRDefault="00E7221E" w:rsidP="00E7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21E">
        <w:rPr>
          <w:rFonts w:ascii="Times New Roman" w:hAnsi="Times New Roman" w:cs="Times New Roman"/>
          <w:sz w:val="24"/>
          <w:szCs w:val="24"/>
        </w:rPr>
        <w:t>ustawy z dnia 15 grudnia 2022 r. o szczególnej ochronie niektórych odbiorców paliw gazowych w 2023 r. w związku z sytuacją na rynku gazu</w:t>
      </w:r>
      <w:r w:rsidR="00EB0204">
        <w:rPr>
          <w:rFonts w:ascii="Times New Roman" w:hAnsi="Times New Roman" w:cs="Times New Roman"/>
          <w:sz w:val="24"/>
          <w:szCs w:val="24"/>
        </w:rPr>
        <w:t>,</w:t>
      </w:r>
      <w:r w:rsidR="00EB0204" w:rsidRPr="00EB0204">
        <w:rPr>
          <w:rFonts w:ascii="Times New Roman" w:hAnsi="Times New Roman" w:cs="Times New Roman"/>
          <w:sz w:val="24"/>
          <w:szCs w:val="24"/>
        </w:rPr>
        <w:t xml:space="preserve"> </w:t>
      </w:r>
      <w:r w:rsidR="00EB0204" w:rsidRPr="00D4177A">
        <w:rPr>
          <w:rFonts w:ascii="Times New Roman" w:hAnsi="Times New Roman" w:cs="Times New Roman"/>
          <w:sz w:val="24"/>
          <w:szCs w:val="24"/>
        </w:rPr>
        <w:t>na podstawie art. 5 ust. 6</w:t>
      </w:r>
      <w:r w:rsidR="00EB0204">
        <w:rPr>
          <w:rFonts w:ascii="Times New Roman" w:hAnsi="Times New Roman" w:cs="Times New Roman"/>
          <w:sz w:val="24"/>
          <w:szCs w:val="24"/>
        </w:rPr>
        <w:t xml:space="preserve"> tej ustawy</w:t>
      </w:r>
    </w:p>
    <w:p w14:paraId="38D475C6" w14:textId="77777777" w:rsidR="00D55E11" w:rsidRPr="00D4177A" w:rsidRDefault="00D55E11" w:rsidP="00E722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B7B7D" w14:textId="67D1FCB6" w:rsidR="0057233D" w:rsidRPr="0057233D" w:rsidRDefault="0057233D" w:rsidP="0057233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7233D">
        <w:rPr>
          <w:rFonts w:ascii="Times New Roman" w:hAnsi="Times New Roman" w:cs="Times New Roman"/>
          <w:sz w:val="24"/>
          <w:szCs w:val="24"/>
        </w:rPr>
        <w:t xml:space="preserve">Świadomy odpowiedzialności karnej za złożenie fałszywego oświadczenia wynikającej </w:t>
      </w:r>
      <w:r w:rsidR="00E7221E">
        <w:rPr>
          <w:rFonts w:ascii="Times New Roman" w:hAnsi="Times New Roman" w:cs="Times New Roman"/>
          <w:sz w:val="24"/>
          <w:szCs w:val="24"/>
        </w:rPr>
        <w:br/>
      </w:r>
      <w:r w:rsidRPr="0057233D">
        <w:rPr>
          <w:rFonts w:ascii="Times New Roman" w:hAnsi="Times New Roman" w:cs="Times New Roman"/>
          <w:sz w:val="24"/>
          <w:szCs w:val="24"/>
        </w:rPr>
        <w:t>z art. 233 § 6 ustawy z dnia 6 czerwca 1997 r. – Kodeks karny oświadczam, że ceny za okres objęty wnioskiem o wypłatę rekompensaty, stosowane względem</w:t>
      </w:r>
      <w:r w:rsidR="00703428">
        <w:rPr>
          <w:rFonts w:ascii="Times New Roman" w:hAnsi="Times New Roman" w:cs="Times New Roman"/>
          <w:sz w:val="24"/>
          <w:szCs w:val="24"/>
        </w:rPr>
        <w:t xml:space="preserve"> odbiorców, </w:t>
      </w:r>
      <w:r w:rsidR="00703428">
        <w:rPr>
          <w:rFonts w:ascii="Times New Roman" w:hAnsi="Times New Roman" w:cs="Times New Roman"/>
          <w:sz w:val="24"/>
          <w:szCs w:val="24"/>
        </w:rPr>
        <w:br/>
        <w:t>o których mowa w art. 3a ust. 1</w:t>
      </w:r>
      <w:r w:rsidR="00F31CA0">
        <w:rPr>
          <w:rFonts w:ascii="Times New Roman" w:hAnsi="Times New Roman" w:cs="Times New Roman"/>
          <w:sz w:val="24"/>
          <w:szCs w:val="24"/>
        </w:rPr>
        <w:t xml:space="preserve"> </w:t>
      </w:r>
      <w:r w:rsidRPr="0057233D">
        <w:rPr>
          <w:rFonts w:ascii="Times New Roman" w:hAnsi="Times New Roman" w:cs="Times New Roman"/>
          <w:sz w:val="24"/>
          <w:szCs w:val="24"/>
        </w:rPr>
        <w:t>ustawy z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dnia</w:t>
      </w:r>
      <w:r w:rsidR="00F31CA0">
        <w:rPr>
          <w:rFonts w:ascii="Times New Roman" w:hAnsi="Times New Roman" w:cs="Times New Roman"/>
          <w:sz w:val="24"/>
          <w:szCs w:val="24"/>
        </w:rPr>
        <w:t xml:space="preserve"> </w:t>
      </w:r>
      <w:r w:rsidRPr="0057233D">
        <w:rPr>
          <w:rFonts w:ascii="Times New Roman" w:hAnsi="Times New Roman" w:cs="Times New Roman"/>
          <w:sz w:val="24"/>
          <w:szCs w:val="24"/>
        </w:rPr>
        <w:t>15 grudnia 2022 r. o szczególnej ochronie niektórych odbiorców paliw gazowych w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2023</w:t>
      </w:r>
      <w:r w:rsidR="00474391">
        <w:rPr>
          <w:rFonts w:ascii="Times New Roman" w:hAnsi="Times New Roman" w:cs="Times New Roman"/>
          <w:sz w:val="24"/>
          <w:szCs w:val="24"/>
        </w:rPr>
        <w:t> </w:t>
      </w:r>
      <w:r w:rsidRPr="0057233D">
        <w:rPr>
          <w:rFonts w:ascii="Times New Roman" w:hAnsi="Times New Roman" w:cs="Times New Roman"/>
          <w:sz w:val="24"/>
          <w:szCs w:val="24"/>
        </w:rPr>
        <w:t>r. w związku z sytuacją na rynku gazu</w:t>
      </w:r>
      <w:r w:rsidR="00F31CA0">
        <w:rPr>
          <w:rFonts w:ascii="Times New Roman" w:hAnsi="Times New Roman" w:cs="Times New Roman"/>
          <w:sz w:val="24"/>
          <w:szCs w:val="24"/>
        </w:rPr>
        <w:t>,</w:t>
      </w:r>
      <w:r w:rsidR="00F31CA0" w:rsidRPr="0057233D">
        <w:rPr>
          <w:rFonts w:ascii="Times New Roman" w:hAnsi="Times New Roman" w:cs="Times New Roman"/>
          <w:sz w:val="24"/>
          <w:szCs w:val="24"/>
        </w:rPr>
        <w:t xml:space="preserve"> zostały zastosowane zgodnie z art. 3</w:t>
      </w:r>
      <w:r w:rsidR="00F31CA0">
        <w:rPr>
          <w:rFonts w:ascii="Times New Roman" w:hAnsi="Times New Roman" w:cs="Times New Roman"/>
          <w:sz w:val="24"/>
          <w:szCs w:val="24"/>
        </w:rPr>
        <w:t xml:space="preserve"> tej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8225D" w14:textId="3735246C" w:rsidR="0057233D" w:rsidRDefault="0057233D">
      <w:pPr>
        <w:rPr>
          <w:rFonts w:ascii="Times New Roman" w:hAnsi="Times New Roman" w:cs="Times New Roman"/>
        </w:rPr>
      </w:pPr>
    </w:p>
    <w:p w14:paraId="0CC319B4" w14:textId="73D58899" w:rsidR="00012D11" w:rsidRDefault="00012D11">
      <w:pPr>
        <w:rPr>
          <w:rFonts w:ascii="Times New Roman" w:hAnsi="Times New Roman" w:cs="Times New Roman"/>
        </w:rPr>
      </w:pPr>
    </w:p>
    <w:p w14:paraId="43C6E4CB" w14:textId="40440EDF" w:rsidR="0057233D" w:rsidRDefault="0057233D">
      <w:pPr>
        <w:rPr>
          <w:rFonts w:ascii="Times New Roman" w:hAnsi="Times New Roman" w:cs="Times New Roman"/>
        </w:rPr>
      </w:pPr>
    </w:p>
    <w:p w14:paraId="0DFB53A9" w14:textId="5FEADBBD" w:rsidR="0057233D" w:rsidRDefault="00474391" w:rsidP="0057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7233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3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9A3D64" w14:textId="119B72BC" w:rsidR="0057233D" w:rsidRPr="00474391" w:rsidRDefault="0057233D" w:rsidP="0057233D">
      <w:pPr>
        <w:jc w:val="right"/>
        <w:rPr>
          <w:rFonts w:ascii="Times New Roman" w:hAnsi="Times New Roman" w:cs="Times New Roman"/>
        </w:rPr>
      </w:pPr>
      <w:r w:rsidRPr="00474391">
        <w:rPr>
          <w:rFonts w:ascii="Times New Roman" w:hAnsi="Times New Roman" w:cs="Times New Roman"/>
        </w:rPr>
        <w:t>Podp</w:t>
      </w:r>
      <w:r w:rsidR="00474391">
        <w:rPr>
          <w:rFonts w:ascii="Times New Roman" w:hAnsi="Times New Roman" w:cs="Times New Roman"/>
        </w:rPr>
        <w:t>is zgodny z reprezentacją ujawnioną w KRS</w:t>
      </w:r>
    </w:p>
    <w:sectPr w:rsidR="0057233D" w:rsidRPr="004743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2B18" w14:textId="77777777" w:rsidR="00A542CF" w:rsidRDefault="00A542CF" w:rsidP="00CE3AD6">
      <w:pPr>
        <w:spacing w:after="0" w:line="240" w:lineRule="auto"/>
      </w:pPr>
      <w:r>
        <w:separator/>
      </w:r>
    </w:p>
  </w:endnote>
  <w:endnote w:type="continuationSeparator" w:id="0">
    <w:p w14:paraId="192052A5" w14:textId="77777777" w:rsidR="00A542CF" w:rsidRDefault="00A542CF" w:rsidP="00CE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053C" w14:textId="42853E9A" w:rsidR="00CE3AD6" w:rsidRDefault="00CE3AD6" w:rsidP="00CE3AD6">
    <w:pPr>
      <w:pStyle w:val="Stopka"/>
      <w:jc w:val="center"/>
    </w:pPr>
    <w:r>
      <w:t>Wersja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EF8C" w14:textId="77777777" w:rsidR="00A542CF" w:rsidRDefault="00A542CF" w:rsidP="00CE3AD6">
      <w:pPr>
        <w:spacing w:after="0" w:line="240" w:lineRule="auto"/>
      </w:pPr>
      <w:r>
        <w:separator/>
      </w:r>
    </w:p>
  </w:footnote>
  <w:footnote w:type="continuationSeparator" w:id="0">
    <w:p w14:paraId="54909945" w14:textId="77777777" w:rsidR="00A542CF" w:rsidRDefault="00A542CF" w:rsidP="00CE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D"/>
    <w:rsid w:val="00012D11"/>
    <w:rsid w:val="000A6A40"/>
    <w:rsid w:val="002D1FA9"/>
    <w:rsid w:val="003D09F7"/>
    <w:rsid w:val="00455BF8"/>
    <w:rsid w:val="00474391"/>
    <w:rsid w:val="0057233D"/>
    <w:rsid w:val="00703428"/>
    <w:rsid w:val="007A1776"/>
    <w:rsid w:val="008767F5"/>
    <w:rsid w:val="00A542CF"/>
    <w:rsid w:val="00AB16B7"/>
    <w:rsid w:val="00CE3AD6"/>
    <w:rsid w:val="00D22322"/>
    <w:rsid w:val="00D4177A"/>
    <w:rsid w:val="00D55E11"/>
    <w:rsid w:val="00D74DC4"/>
    <w:rsid w:val="00E7221E"/>
    <w:rsid w:val="00EB0204"/>
    <w:rsid w:val="00F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B2C"/>
  <w15:chartTrackingRefBased/>
  <w15:docId w15:val="{C8BD25E1-B743-4B5B-92FE-7C35E97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722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2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D6"/>
  </w:style>
  <w:style w:type="paragraph" w:styleId="Stopka">
    <w:name w:val="footer"/>
    <w:basedOn w:val="Normalny"/>
    <w:link w:val="Stopka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3EC57C25C0244BCE61F56E0EAA660" ma:contentTypeVersion="11" ma:contentTypeDescription="Create a new document." ma:contentTypeScope="" ma:versionID="b2d62019676176a3e75537831f197052">
  <xsd:schema xmlns:xsd="http://www.w3.org/2001/XMLSchema" xmlns:xs="http://www.w3.org/2001/XMLSchema" xmlns:p="http://schemas.microsoft.com/office/2006/metadata/properties" xmlns:ns3="5376da6d-e751-4622-9efc-35dc57984e3b" xmlns:ns4="549b96f7-1174-4b1c-9cfb-ac6ad6f52520" targetNamespace="http://schemas.microsoft.com/office/2006/metadata/properties" ma:root="true" ma:fieldsID="e097b6d1a68260fcde4fb8373deaac04" ns3:_="" ns4:_="">
    <xsd:import namespace="5376da6d-e751-4622-9efc-35dc57984e3b"/>
    <xsd:import namespace="549b96f7-1174-4b1c-9cfb-ac6ad6f525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da6d-e751-4622-9efc-35dc57984e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b96f7-1174-4b1c-9cfb-ac6ad6f52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9b96f7-1174-4b1c-9cfb-ac6ad6f52520" xsi:nil="true"/>
  </documentManagement>
</p:properties>
</file>

<file path=customXml/itemProps1.xml><?xml version="1.0" encoding="utf-8"?>
<ds:datastoreItem xmlns:ds="http://schemas.openxmlformats.org/officeDocument/2006/customXml" ds:itemID="{2994AAE2-7997-43C9-A7F8-8DE63E87A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6CEE1-B259-43E1-904D-23E2CF71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da6d-e751-4622-9efc-35dc57984e3b"/>
    <ds:schemaRef ds:uri="549b96f7-1174-4b1c-9cfb-ac6ad6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D482F-28E4-4491-AD51-1C3CC465F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97A0D-7BA7-46FC-9DD8-9A368074B211}">
  <ds:schemaRefs>
    <ds:schemaRef ds:uri="549b96f7-1174-4b1c-9cfb-ac6ad6f52520"/>
    <ds:schemaRef ds:uri="5376da6d-e751-4622-9efc-35dc57984e3b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Magdalena Mlonek</cp:lastModifiedBy>
  <cp:revision>2</cp:revision>
  <dcterms:created xsi:type="dcterms:W3CDTF">2023-04-13T09:17:00Z</dcterms:created>
  <dcterms:modified xsi:type="dcterms:W3CDTF">2023-04-13T09:17:00Z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0x010100AEA3EC57C25C0244BCE61F56E0EAA660</vt:lpwstr>
  </property>
</Properties>
</file>