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A2A87" w14:textId="0E31584D" w:rsidR="005A3378" w:rsidRPr="006D72A2" w:rsidRDefault="00E834BD" w:rsidP="003068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4BD">
        <w:rPr>
          <w:rFonts w:ascii="Times New Roman" w:hAnsi="Times New Roman" w:cs="Times New Roman"/>
          <w:b/>
          <w:bCs/>
          <w:sz w:val="28"/>
          <w:szCs w:val="28"/>
        </w:rPr>
        <w:t xml:space="preserve">Instrukcja </w:t>
      </w:r>
      <w:r w:rsidR="00045BAA">
        <w:rPr>
          <w:rFonts w:ascii="Times New Roman" w:hAnsi="Times New Roman" w:cs="Times New Roman"/>
          <w:b/>
          <w:bCs/>
          <w:sz w:val="28"/>
          <w:szCs w:val="28"/>
        </w:rPr>
        <w:t>wprowadzania</w:t>
      </w:r>
      <w:r w:rsidRPr="00E834BD">
        <w:rPr>
          <w:rFonts w:ascii="Times New Roman" w:hAnsi="Times New Roman" w:cs="Times New Roman"/>
          <w:b/>
          <w:bCs/>
          <w:sz w:val="28"/>
          <w:szCs w:val="28"/>
        </w:rPr>
        <w:t xml:space="preserve"> transakcji sprzedaży i przekazywania dokumentów w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834BD">
        <w:rPr>
          <w:rFonts w:ascii="Times New Roman" w:hAnsi="Times New Roman" w:cs="Times New Roman"/>
          <w:b/>
          <w:bCs/>
          <w:sz w:val="28"/>
          <w:szCs w:val="28"/>
        </w:rPr>
        <w:t>Portalu elektronicznym</w:t>
      </w:r>
      <w:r w:rsidR="00F24EA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523D2">
        <w:rPr>
          <w:rFonts w:ascii="Times New Roman" w:hAnsi="Times New Roman" w:cs="Times New Roman"/>
        </w:rPr>
        <w:t>o której mowa w art. 6 ust.</w:t>
      </w:r>
      <w:r w:rsidR="000C7C3C">
        <w:rPr>
          <w:rFonts w:ascii="Times New Roman" w:hAnsi="Times New Roman" w:cs="Times New Roman"/>
        </w:rPr>
        <w:t xml:space="preserve"> </w:t>
      </w:r>
      <w:r w:rsidR="00670D66">
        <w:rPr>
          <w:rFonts w:ascii="Times New Roman" w:hAnsi="Times New Roman" w:cs="Times New Roman"/>
        </w:rPr>
        <w:t>2</w:t>
      </w:r>
      <w:r w:rsidR="00324203">
        <w:rPr>
          <w:rFonts w:ascii="Times New Roman" w:hAnsi="Times New Roman" w:cs="Times New Roman"/>
        </w:rPr>
        <w:t xml:space="preserve"> i</w:t>
      </w:r>
      <w:r w:rsidR="003523D2">
        <w:rPr>
          <w:rFonts w:ascii="Times New Roman" w:hAnsi="Times New Roman" w:cs="Times New Roman"/>
        </w:rPr>
        <w:t xml:space="preserve"> 3 </w:t>
      </w:r>
      <w:r w:rsidR="0099354C">
        <w:rPr>
          <w:rFonts w:ascii="Times New Roman" w:hAnsi="Times New Roman" w:cs="Times New Roman"/>
        </w:rPr>
        <w:t>u</w:t>
      </w:r>
      <w:r w:rsidR="00DE4DD0" w:rsidRPr="006D72A2">
        <w:rPr>
          <w:rFonts w:ascii="Times New Roman" w:hAnsi="Times New Roman" w:cs="Times New Roman"/>
        </w:rPr>
        <w:t>staw</w:t>
      </w:r>
      <w:r w:rsidR="006D72A2">
        <w:rPr>
          <w:rFonts w:ascii="Times New Roman" w:hAnsi="Times New Roman" w:cs="Times New Roman"/>
        </w:rPr>
        <w:t>y</w:t>
      </w:r>
      <w:r w:rsidR="0059395D" w:rsidRPr="006D72A2">
        <w:rPr>
          <w:rFonts w:ascii="Times New Roman" w:hAnsi="Times New Roman" w:cs="Times New Roman"/>
        </w:rPr>
        <w:t> </w:t>
      </w:r>
      <w:r w:rsidR="00DE4DD0" w:rsidRPr="006D72A2">
        <w:rPr>
          <w:rFonts w:ascii="Times New Roman" w:hAnsi="Times New Roman" w:cs="Times New Roman"/>
        </w:rPr>
        <w:t>z</w:t>
      </w:r>
      <w:r w:rsidR="00F52593" w:rsidRPr="006D72A2">
        <w:rPr>
          <w:rFonts w:ascii="Times New Roman" w:hAnsi="Times New Roman" w:cs="Times New Roman"/>
        </w:rPr>
        <w:t> </w:t>
      </w:r>
      <w:r w:rsidR="00DE4DD0" w:rsidRPr="006D72A2">
        <w:rPr>
          <w:rFonts w:ascii="Times New Roman" w:hAnsi="Times New Roman" w:cs="Times New Roman"/>
        </w:rPr>
        <w:t xml:space="preserve">dnia </w:t>
      </w:r>
      <w:r w:rsidR="00906F21" w:rsidRPr="006D72A2">
        <w:rPr>
          <w:rFonts w:ascii="Times New Roman" w:hAnsi="Times New Roman" w:cs="Times New Roman"/>
        </w:rPr>
        <w:t xml:space="preserve">23 czerwca </w:t>
      </w:r>
      <w:r w:rsidR="00DE4DD0" w:rsidRPr="006D72A2">
        <w:rPr>
          <w:rFonts w:ascii="Times New Roman" w:hAnsi="Times New Roman" w:cs="Times New Roman"/>
        </w:rPr>
        <w:t xml:space="preserve">2022 r. </w:t>
      </w:r>
    </w:p>
    <w:p w14:paraId="11626D67" w14:textId="50DB04AC" w:rsidR="00CB76CA" w:rsidRPr="00923663" w:rsidRDefault="000508F1" w:rsidP="00923663">
      <w:pPr>
        <w:pStyle w:val="Akapitzlist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Pr="000508F1">
        <w:rPr>
          <w:rFonts w:ascii="Times New Roman" w:hAnsi="Times New Roman" w:cs="Times New Roman"/>
        </w:rPr>
        <w:t xml:space="preserve">szczególnych rozwiązaniach służących ochronie odbiorców niektórych paliw stałych </w:t>
      </w:r>
      <w:r w:rsidR="00923663">
        <w:rPr>
          <w:rFonts w:ascii="Times New Roman" w:hAnsi="Times New Roman" w:cs="Times New Roman"/>
        </w:rPr>
        <w:br/>
      </w:r>
      <w:r w:rsidRPr="000508F1">
        <w:rPr>
          <w:rFonts w:ascii="Times New Roman" w:hAnsi="Times New Roman" w:cs="Times New Roman"/>
        </w:rPr>
        <w:t>w</w:t>
      </w:r>
      <w:r w:rsidR="00923663">
        <w:rPr>
          <w:rFonts w:ascii="Times New Roman" w:hAnsi="Times New Roman" w:cs="Times New Roman"/>
        </w:rPr>
        <w:t xml:space="preserve"> </w:t>
      </w:r>
      <w:r w:rsidRPr="00923663">
        <w:rPr>
          <w:rFonts w:ascii="Times New Roman" w:hAnsi="Times New Roman" w:cs="Times New Roman"/>
        </w:rPr>
        <w:t>związku z sytuacją na rynku tych paliw</w:t>
      </w:r>
      <w:r w:rsidR="00DE4DD0" w:rsidRPr="00923663">
        <w:rPr>
          <w:rFonts w:ascii="Times New Roman" w:hAnsi="Times New Roman" w:cs="Times New Roman"/>
        </w:rPr>
        <w:t xml:space="preserve"> (Dz.U. z 2022 r.</w:t>
      </w:r>
      <w:r w:rsidR="00AD7512" w:rsidRPr="00923663">
        <w:rPr>
          <w:rFonts w:ascii="Times New Roman" w:hAnsi="Times New Roman" w:cs="Times New Roman"/>
        </w:rPr>
        <w:t>,</w:t>
      </w:r>
      <w:r w:rsidR="005A3378" w:rsidRPr="00923663">
        <w:rPr>
          <w:rFonts w:ascii="Times New Roman" w:hAnsi="Times New Roman" w:cs="Times New Roman"/>
        </w:rPr>
        <w:t xml:space="preserve"> poz. </w:t>
      </w:r>
      <w:r w:rsidR="00394B1B">
        <w:rPr>
          <w:rFonts w:ascii="Times New Roman" w:hAnsi="Times New Roman" w:cs="Times New Roman"/>
        </w:rPr>
        <w:t>1477</w:t>
      </w:r>
      <w:r w:rsidR="003D7005">
        <w:rPr>
          <w:rFonts w:ascii="Times New Roman" w:hAnsi="Times New Roman" w:cs="Times New Roman"/>
        </w:rPr>
        <w:t xml:space="preserve"> ze zm.</w:t>
      </w:r>
      <w:r w:rsidR="00394B1B" w:rsidRPr="00923663">
        <w:rPr>
          <w:rFonts w:ascii="Times New Roman" w:hAnsi="Times New Roman" w:cs="Times New Roman"/>
        </w:rPr>
        <w:t xml:space="preserve">), </w:t>
      </w:r>
      <w:r w:rsidR="000E00D4" w:rsidRPr="00923663">
        <w:rPr>
          <w:rFonts w:ascii="Times New Roman" w:hAnsi="Times New Roman" w:cs="Times New Roman"/>
        </w:rPr>
        <w:t>dalej „</w:t>
      </w:r>
      <w:r w:rsidR="00D43A02">
        <w:rPr>
          <w:rFonts w:ascii="Times New Roman" w:hAnsi="Times New Roman" w:cs="Times New Roman"/>
        </w:rPr>
        <w:t>U</w:t>
      </w:r>
      <w:r w:rsidR="000E00D4" w:rsidRPr="00923663">
        <w:rPr>
          <w:rFonts w:ascii="Times New Roman" w:hAnsi="Times New Roman" w:cs="Times New Roman"/>
        </w:rPr>
        <w:t>stawa”</w:t>
      </w:r>
      <w:r w:rsidR="00B926D8">
        <w:rPr>
          <w:rFonts w:ascii="Times New Roman" w:hAnsi="Times New Roman" w:cs="Times New Roman"/>
        </w:rPr>
        <w:t>, z uwzględnieniem przepisów ustawy z dnia 5 sierpnia 2022 r. o dodatku węglowym (Dz.</w:t>
      </w:r>
      <w:r w:rsidR="0005706E">
        <w:rPr>
          <w:rFonts w:ascii="Times New Roman" w:hAnsi="Times New Roman" w:cs="Times New Roman"/>
        </w:rPr>
        <w:t> </w:t>
      </w:r>
      <w:r w:rsidR="00B926D8">
        <w:rPr>
          <w:rFonts w:ascii="Times New Roman" w:hAnsi="Times New Roman" w:cs="Times New Roman"/>
        </w:rPr>
        <w:t>U.</w:t>
      </w:r>
      <w:r w:rsidR="0005706E">
        <w:rPr>
          <w:rFonts w:ascii="Times New Roman" w:hAnsi="Times New Roman" w:cs="Times New Roman"/>
        </w:rPr>
        <w:t> </w:t>
      </w:r>
      <w:r w:rsidR="00B926D8">
        <w:rPr>
          <w:rFonts w:ascii="Times New Roman" w:hAnsi="Times New Roman" w:cs="Times New Roman"/>
        </w:rPr>
        <w:t>z</w:t>
      </w:r>
      <w:r w:rsidR="0005706E">
        <w:rPr>
          <w:rFonts w:ascii="Times New Roman" w:hAnsi="Times New Roman" w:cs="Times New Roman"/>
        </w:rPr>
        <w:t> </w:t>
      </w:r>
      <w:r w:rsidR="00B926D8">
        <w:rPr>
          <w:rFonts w:ascii="Times New Roman" w:hAnsi="Times New Roman" w:cs="Times New Roman"/>
        </w:rPr>
        <w:t>2022 r., poz. 1692</w:t>
      </w:r>
      <w:r w:rsidR="00B926D8" w:rsidRPr="00670D66">
        <w:rPr>
          <w:rFonts w:ascii="Times New Roman" w:hAnsi="Times New Roman" w:cs="Times New Roman"/>
        </w:rPr>
        <w:t>)</w:t>
      </w:r>
      <w:r w:rsidR="008064C6" w:rsidRPr="00670D66">
        <w:rPr>
          <w:rFonts w:ascii="Times New Roman" w:hAnsi="Times New Roman" w:cs="Times New Roman"/>
        </w:rPr>
        <w:t>, dalej</w:t>
      </w:r>
      <w:r w:rsidR="008064C6">
        <w:rPr>
          <w:rFonts w:ascii="Times New Roman" w:hAnsi="Times New Roman" w:cs="Times New Roman"/>
        </w:rPr>
        <w:t xml:space="preserve"> „Ustawa o dodatku węglowym”, zmieniając</w:t>
      </w:r>
      <w:r w:rsidR="009672DC">
        <w:rPr>
          <w:rFonts w:ascii="Times New Roman" w:hAnsi="Times New Roman" w:cs="Times New Roman"/>
        </w:rPr>
        <w:t>ej</w:t>
      </w:r>
      <w:r w:rsidR="00893D1E">
        <w:rPr>
          <w:rFonts w:ascii="Times New Roman" w:hAnsi="Times New Roman" w:cs="Times New Roman"/>
        </w:rPr>
        <w:t xml:space="preserve"> przepisy Ustawy</w:t>
      </w:r>
      <w:r w:rsidR="0032106D" w:rsidRPr="00923663">
        <w:rPr>
          <w:rFonts w:ascii="Times New Roman" w:hAnsi="Times New Roman" w:cs="Times New Roman"/>
        </w:rPr>
        <w:t>.</w:t>
      </w:r>
    </w:p>
    <w:tbl>
      <w:tblPr>
        <w:tblStyle w:val="Tabela-Siatka"/>
        <w:tblW w:w="10415" w:type="dxa"/>
        <w:jc w:val="center"/>
        <w:tblLook w:val="04A0" w:firstRow="1" w:lastRow="0" w:firstColumn="1" w:lastColumn="0" w:noHBand="0" w:noVBand="1"/>
      </w:tblPr>
      <w:tblGrid>
        <w:gridCol w:w="3539"/>
        <w:gridCol w:w="6876"/>
      </w:tblGrid>
      <w:tr w:rsidR="00481404" w:rsidRPr="00390C11" w14:paraId="32FDBA6A" w14:textId="77777777" w:rsidTr="0030687F">
        <w:trPr>
          <w:trHeight w:val="50"/>
          <w:jc w:val="center"/>
        </w:trPr>
        <w:tc>
          <w:tcPr>
            <w:tcW w:w="10415" w:type="dxa"/>
            <w:gridSpan w:val="2"/>
            <w:noWrap/>
          </w:tcPr>
          <w:p w14:paraId="29FFE955" w14:textId="29AA4452" w:rsidR="00D751CE" w:rsidRDefault="00D751CE" w:rsidP="00B640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3A5D8E" w14:textId="77777777" w:rsidR="00245308" w:rsidRPr="00FB082F" w:rsidRDefault="00245308" w:rsidP="00245308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Wymagania </w:t>
            </w:r>
            <w:r w:rsidRPr="00FB0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niezbędne do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spełnienia w celu</w:t>
            </w:r>
            <w:r w:rsidRPr="00FB0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otrzymania rekompensaty przez przedsiębiorców prowadzących działalność gospodarczą 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FB0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zakresie wprowadzania do obrotu niektórych paliw stałych</w:t>
            </w:r>
            <w:r w:rsidRPr="00F26D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4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których mowa w art. 2 ust. 1 Ustawy (dalej „Sprzedawca węgla”)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wynikające bezpośrednio z Ustawy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7123C81B" w14:textId="72E6557A" w:rsidR="00245308" w:rsidRPr="00F26D2F" w:rsidRDefault="00245308" w:rsidP="00245308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Zarejestrowanie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Sprzedawcy węgla 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>w Centralnym Rejestrze Podmiotów Akcyzowych, dalej: „CRPA”, zgodnie z</w:t>
            </w:r>
            <w:r w:rsidR="00062D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treścią art. 2 ust. 1 Ustawy. </w:t>
            </w:r>
            <w:r w:rsidRPr="00F26D2F">
              <w:rPr>
                <w:rFonts w:ascii="Times New Roman" w:hAnsi="Times New Roman" w:cs="Times New Roman"/>
                <w:sz w:val="20"/>
                <w:szCs w:val="20"/>
              </w:rPr>
              <w:t xml:space="preserve">Brak wpisu w CRPA uniemożliwia zgłoszenie zamiaru skorzystania z rekompensaty, rejestracji Sprzedawcy węgla i złożenie wniosku o wypłatę rekompensaty. </w:t>
            </w:r>
          </w:p>
          <w:p w14:paraId="04C0A482" w14:textId="7F390E0F" w:rsidR="00245308" w:rsidRPr="00F26D2F" w:rsidRDefault="00245308" w:rsidP="00245308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D2F">
              <w:rPr>
                <w:rFonts w:ascii="Times New Roman" w:hAnsi="Times New Roman" w:cs="Times New Roman"/>
                <w:sz w:val="20"/>
                <w:szCs w:val="20"/>
              </w:rPr>
              <w:t xml:space="preserve">Zgłoszenie do Zarządcy Rozliczeń S.A. (dalej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F26D2F">
              <w:rPr>
                <w:rFonts w:ascii="Times New Roman" w:hAnsi="Times New Roman" w:cs="Times New Roman"/>
                <w:sz w:val="20"/>
                <w:szCs w:val="20"/>
              </w:rPr>
              <w:t>ZRSA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F26D2F">
              <w:rPr>
                <w:rFonts w:ascii="Times New Roman" w:hAnsi="Times New Roman" w:cs="Times New Roman"/>
                <w:sz w:val="20"/>
                <w:szCs w:val="20"/>
              </w:rPr>
              <w:t>) zamiaru skorzystania z rekompensaty, o którym mowa w </w:t>
            </w:r>
            <w:r w:rsidR="00062DA1">
              <w:rPr>
                <w:rFonts w:ascii="Times New Roman" w:hAnsi="Times New Roman" w:cs="Times New Roman"/>
                <w:sz w:val="20"/>
                <w:szCs w:val="20"/>
              </w:rPr>
              <w:t>art. </w:t>
            </w:r>
            <w:r w:rsidRPr="00F26D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2D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26D2F">
              <w:rPr>
                <w:rFonts w:ascii="Times New Roman" w:hAnsi="Times New Roman" w:cs="Times New Roman"/>
                <w:sz w:val="20"/>
                <w:szCs w:val="20"/>
              </w:rPr>
              <w:t>ust. 1 Ustawy.</w:t>
            </w:r>
          </w:p>
          <w:p w14:paraId="6D73BA9C" w14:textId="77777777" w:rsidR="00245308" w:rsidRPr="00F26D2F" w:rsidRDefault="00245308" w:rsidP="00245308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D2F">
              <w:rPr>
                <w:rFonts w:ascii="Times New Roman" w:hAnsi="Times New Roman" w:cs="Times New Roman"/>
                <w:sz w:val="20"/>
                <w:szCs w:val="20"/>
              </w:rPr>
              <w:t xml:space="preserve">Zarejestrowanie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26D2F">
              <w:rPr>
                <w:rFonts w:ascii="Times New Roman" w:hAnsi="Times New Roman" w:cs="Times New Roman"/>
                <w:sz w:val="20"/>
                <w:szCs w:val="20"/>
              </w:rPr>
              <w:t xml:space="preserve">przedawcy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węgla w Portalu udostępnionym przez ZRSA </w:t>
            </w:r>
            <w:r w:rsidRPr="00F26D2F">
              <w:rPr>
                <w:rFonts w:ascii="Times New Roman" w:hAnsi="Times New Roman" w:cs="Times New Roman"/>
                <w:sz w:val="20"/>
                <w:szCs w:val="20"/>
              </w:rPr>
              <w:t xml:space="preserve">przed wprowadzaniem transakcji sprzedaży. </w:t>
            </w:r>
          </w:p>
          <w:p w14:paraId="51CDAFFD" w14:textId="77777777" w:rsidR="005B146A" w:rsidRPr="00660F7D" w:rsidRDefault="005B146A" w:rsidP="005B146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Sprzedaż niektórych paliw stałych (węgla kamiennego, brykietu lub </w:t>
            </w:r>
            <w:proofErr w:type="spellStart"/>
            <w:r w:rsidRPr="00660F7D">
              <w:rPr>
                <w:rFonts w:ascii="Times New Roman" w:hAnsi="Times New Roman" w:cs="Times New Roman"/>
                <w:sz w:val="20"/>
                <w:szCs w:val="20"/>
              </w:rPr>
              <w:t>peletu</w:t>
            </w:r>
            <w:proofErr w:type="spellEnd"/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zawierając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co najmniej 85% węgla kamiennego) po cenie sprzedaży nie wyższej niż 996,60 zł brutto za tonę (art. 2 ust. 1 Ustawy) i przy uwzględnieniu poniższych warunków:</w:t>
            </w:r>
          </w:p>
          <w:p w14:paraId="5AE55ED7" w14:textId="77777777" w:rsidR="005B146A" w:rsidRPr="00660F7D" w:rsidRDefault="005B146A" w:rsidP="005B146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>ekompensata dotyczy paliw stałych wydobytych, wyprodukowanych lub sprowadzonych do Rzeczypospolitej Polskiej w okresie od dnia 16 kwietnia 2022 r. do dnia 31 grudnia 2022 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Rekompensata nie dotyczy paliw stałych sprowadzonych do Polski przed 16 kwietnia 2022 r.,</w:t>
            </w:r>
          </w:p>
          <w:p w14:paraId="2C744775" w14:textId="77777777" w:rsidR="005B146A" w:rsidRPr="00660F7D" w:rsidRDefault="005B146A" w:rsidP="005B146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>abywcą może być członek gospodarstwa domowego dokonujący zakupu paliwa stałego w celu wykorzystania na</w:t>
            </w:r>
            <w:r w:rsidR="00EC77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potrzeby własne tego gospodarstwa domowego, którego głównym źródłem ogrzewania jest kocioł na paliwo stałe, kominek, koza, ogrzewacz powietrza, trzon kuchenny, </w:t>
            </w:r>
            <w:proofErr w:type="spellStart"/>
            <w:r w:rsidRPr="00660F7D">
              <w:rPr>
                <w:rFonts w:ascii="Times New Roman" w:hAnsi="Times New Roman" w:cs="Times New Roman"/>
                <w:sz w:val="20"/>
                <w:szCs w:val="20"/>
              </w:rPr>
              <w:t>piecokuchnia</w:t>
            </w:r>
            <w:proofErr w:type="spellEnd"/>
            <w:r w:rsidRPr="00660F7D">
              <w:rPr>
                <w:rFonts w:ascii="Times New Roman" w:hAnsi="Times New Roman" w:cs="Times New Roman"/>
                <w:sz w:val="20"/>
                <w:szCs w:val="20"/>
              </w:rPr>
              <w:t>, kuchnia węglowa lub piec kaflowy na</w:t>
            </w:r>
            <w:r w:rsidR="00EC77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paliwo stałe, zasilane paliwem stałym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E615D2" w14:textId="77777777" w:rsidR="005B146A" w:rsidRPr="00660F7D" w:rsidRDefault="005B146A" w:rsidP="005B146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przypadku gospodarstw domowych w budynkach wielolokalowych, których wspólnym źródłem ogrzewania jest źródło ciepła wymienione w punkcie powyżej, nabycia dokonuje wspólnota mieszkaniowa albo spółdzielnia mieszkaniowa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dla tych gospodarstw domowych,</w:t>
            </w:r>
          </w:p>
          <w:p w14:paraId="2CDFC340" w14:textId="77777777" w:rsidR="005B146A" w:rsidRPr="00660F7D" w:rsidRDefault="005B146A" w:rsidP="005B146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ź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>ródło ogrzewania musi zostać zgłoszone do centralnej ewidencji emisyjności budynków, o której mowa w art. 27a ust. 1 ustawy z dnia 21 listopada 2008 r. o wspieraniu termomodernizacji i remontów oraz o centralnej ewidencji emisyjności budynków (Dz. U. z 2022 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poz. 438)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523D4D" w14:textId="77777777" w:rsidR="005B146A" w:rsidRPr="00660F7D" w:rsidRDefault="005B146A" w:rsidP="005B146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>złonek gospodarstwa domowego dokonujący zakupu paliwa stałego w celu wykorzystania na potrzeby własne tego gospodarstwa domowego przekazuje przy jego zakupie oświadczenie, o którym mowa w art. 5 ust. 1 pkt 1 Ustawy, o ilości paliwa zakupionego na potrzeby własne gospodarstwa domowego od momentu wejścia w życie Ustawy (zgodnego z załącznikiem nr 1 do Ustawy) oraz deklarację o źródłach ciepła, kopię tej deklaracji lub inny dokument wydany przez właściwy urząd, z którego treści wynika informacja o lokalizacji źródła spalania paliw (art.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>5 ust. 1 pkt 2 Ustawy)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067EA7" w14:textId="77777777" w:rsidR="005B146A" w:rsidRPr="00660F7D" w:rsidRDefault="005B146A" w:rsidP="005B146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>soba działająca w imieniu i na rzecz wspólnoty mieszkaniowej albo spółdzielni mieszkaniowej przekazuje adresy gospodarstw domowych, w imieniu których dokonuje zakupu paliwa stałego. Dodatkowo składa oświadczenie, o którym mowa w art. 5 ust. 2 pkt 3 Ustawy o ilości paliwa zakupionego przez wspólnotę mieszkaniową albo spółdzielnie mieszkaniową od dnia wejścia w życie Ustawy, w celu wykorzystania na potrzeby własne gospodarstw domowych wchodzących w skład tej wspólnoty mieszkaniowej lub spółdzielni mieszkaniowej (zgodne z załącznikiem nr 2 do Ustawy). Przekazuje również deklarację o źródłach ciepła, kopię tej deklaracji lub inny dokument wydany przez właściwy urząd, z którego treści wynika informacja o lokalizacji źródła spalania paliw pod adresem budynku (art. 5 ust. 1 pkt 2 Ustawy), w którym znajdują się gospodarstwa domowe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3591AD" w14:textId="39F7A069" w:rsidR="005B146A" w:rsidRPr="00660F7D" w:rsidRDefault="005B146A" w:rsidP="005B146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>ekompensata w wysokości nie więcej niż 1 073,13 zł brutto za tonę dotyczy sprzedaży nie więcej niż 3 ton paliwa stałego, sprzedanego dla jednego gospodarstwa domowego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227ED9" w14:textId="77777777" w:rsidR="005B146A" w:rsidRPr="00660F7D" w:rsidRDefault="005B146A" w:rsidP="005B146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>przedaż paliwa stałego musi zostać potwierdzona wystawieniem faktury VAT zgodnej z art. 106e ust. 1 ustawy z dnia 11 marca 2004 r. o podatku od towarów i usług (Dz. U. z 2022 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poz. 931, 974, 1137,1301), </w:t>
            </w:r>
            <w:r w:rsidR="00B15AAC">
              <w:rPr>
                <w:rFonts w:ascii="Times New Roman" w:hAnsi="Times New Roman" w:cs="Times New Roman"/>
                <w:sz w:val="20"/>
                <w:szCs w:val="20"/>
              </w:rPr>
              <w:t xml:space="preserve">dalej: </w:t>
            </w:r>
            <w:r w:rsidR="00947FF1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B15AAC">
              <w:rPr>
                <w:rFonts w:ascii="Times New Roman" w:hAnsi="Times New Roman" w:cs="Times New Roman"/>
                <w:sz w:val="20"/>
                <w:szCs w:val="20"/>
              </w:rPr>
              <w:t>Ustawa o VAT</w:t>
            </w:r>
            <w:r w:rsidR="00947FF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2C117F"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>po cenie określonej w art. 2 ust. 1 Ustawy. Faktura VAT musi zawierać co najmniej informacje dotyczące nabywcy, w tym adresu gospodarstwa domowego, rodzaju paliwa oraz informację o możliwości skorzystania z programu priorytetowego „Czyste Powietrze”.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przypadku wspólnoty mieszkaniowej lub spółdzielni mieszkaniowej faktura VAT powinna dodatkowo zawierać adres źródła spalania wymienionych w pkt. 4 paliw stałych,</w:t>
            </w:r>
          </w:p>
          <w:p w14:paraId="49694557" w14:textId="11EEFF35" w:rsidR="005B146A" w:rsidRPr="00660F7D" w:rsidRDefault="005B146A" w:rsidP="005B146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Rejestracja transakcji sprzedaży </w:t>
            </w:r>
            <w:r w:rsidR="00F4273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portalu elektronicznym do wprowadzania transakcji sprzedaży i przekazywania dokumentów, o których mowa w art. 5 ust. 1 i 2 Ustawy oraz faktur VAT </w:t>
            </w:r>
            <w:r w:rsidR="002C7A2D">
              <w:rPr>
                <w:rFonts w:ascii="Times New Roman" w:hAnsi="Times New Roman" w:cs="Times New Roman"/>
                <w:sz w:val="20"/>
                <w:szCs w:val="20"/>
              </w:rPr>
              <w:t>potwierdzających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sprzedaż paliwa stałego</w:t>
            </w:r>
            <w:r w:rsidR="009B2CB6">
              <w:rPr>
                <w:rFonts w:ascii="Times New Roman" w:hAnsi="Times New Roman" w:cs="Times New Roman"/>
                <w:sz w:val="20"/>
                <w:szCs w:val="20"/>
              </w:rPr>
              <w:t xml:space="preserve"> (dalej „Portal”)</w:t>
            </w:r>
            <w:r w:rsidR="0035226D">
              <w:rPr>
                <w:rFonts w:ascii="Times New Roman" w:hAnsi="Times New Roman" w:cs="Times New Roman"/>
                <w:sz w:val="20"/>
                <w:szCs w:val="20"/>
              </w:rPr>
              <w:t>, przy czym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695F3C5" w14:textId="13EBBD12" w:rsidR="005B146A" w:rsidRPr="00660F7D" w:rsidRDefault="00CE1D35" w:rsidP="005B146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B146A"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ortal zostanie uruchomiony </w:t>
            </w:r>
            <w:r w:rsidR="005B146A">
              <w:rPr>
                <w:rFonts w:ascii="Times New Roman" w:hAnsi="Times New Roman" w:cs="Times New Roman"/>
                <w:sz w:val="20"/>
                <w:szCs w:val="20"/>
              </w:rPr>
              <w:t>najpóźniej w dniu</w:t>
            </w:r>
            <w:r w:rsidR="005B146A"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01 września 2022 r. </w:t>
            </w:r>
            <w:r w:rsidR="005B146A">
              <w:rPr>
                <w:rFonts w:ascii="Times New Roman" w:hAnsi="Times New Roman" w:cs="Times New Roman"/>
                <w:sz w:val="20"/>
                <w:szCs w:val="20"/>
              </w:rPr>
              <w:t xml:space="preserve">O terminie uruchomienia </w:t>
            </w:r>
            <w:r w:rsidR="00E604D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B146A">
              <w:rPr>
                <w:rFonts w:ascii="Times New Roman" w:hAnsi="Times New Roman" w:cs="Times New Roman"/>
                <w:sz w:val="20"/>
                <w:szCs w:val="20"/>
              </w:rPr>
              <w:t xml:space="preserve">ortalu </w:t>
            </w:r>
            <w:r w:rsidR="00442EB3">
              <w:rPr>
                <w:rFonts w:ascii="Times New Roman" w:hAnsi="Times New Roman" w:cs="Times New Roman"/>
                <w:sz w:val="20"/>
                <w:szCs w:val="20"/>
              </w:rPr>
              <w:t>ZRSA</w:t>
            </w:r>
            <w:r w:rsidR="006133B3">
              <w:rPr>
                <w:rFonts w:ascii="Times New Roman" w:hAnsi="Times New Roman" w:cs="Times New Roman"/>
                <w:sz w:val="20"/>
                <w:szCs w:val="20"/>
              </w:rPr>
              <w:t xml:space="preserve"> poinformuje</w:t>
            </w:r>
            <w:r w:rsidR="00FB7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146A">
              <w:rPr>
                <w:rFonts w:ascii="Times New Roman" w:hAnsi="Times New Roman" w:cs="Times New Roman"/>
                <w:sz w:val="20"/>
                <w:szCs w:val="20"/>
              </w:rPr>
              <w:t xml:space="preserve">w komunikacie na stronie </w:t>
            </w:r>
            <w:hyperlink r:id="rId8" w:history="1">
              <w:r w:rsidR="005B146A" w:rsidRPr="00DA783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www.zrsa.pl</w:t>
              </w:r>
            </w:hyperlink>
            <w:r w:rsidR="005B14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1B5AC41" w14:textId="60BF83CF" w:rsidR="005B146A" w:rsidRPr="00660F7D" w:rsidRDefault="005B146A" w:rsidP="005B146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ransakcje sprzedaży dokonane w terminie od dnia </w:t>
            </w:r>
            <w:r w:rsidR="00670D66">
              <w:rPr>
                <w:rFonts w:ascii="Times New Roman" w:hAnsi="Times New Roman" w:cs="Times New Roman"/>
                <w:sz w:val="20"/>
                <w:szCs w:val="20"/>
              </w:rPr>
              <w:t>28 lipca 2022 r.</w:t>
            </w:r>
            <w:r w:rsidR="00306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806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64C6" w:rsidRPr="00660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sierpnia 2022 r. </w:t>
            </w:r>
            <w:r w:rsidR="003C71CA">
              <w:rPr>
                <w:rFonts w:ascii="Times New Roman" w:hAnsi="Times New Roman" w:cs="Times New Roman"/>
                <w:sz w:val="20"/>
                <w:szCs w:val="20"/>
              </w:rPr>
              <w:t>włącznie</w:t>
            </w:r>
            <w:r w:rsidR="002C117F"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muszą zostać zarejestrowane </w:t>
            </w:r>
            <w:r w:rsidR="00545F6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Portalu do dnia 30 września 2022 r., po wcześniejszej rejestracji Sprzedawcy węgla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5B4001" w14:textId="62BAE477" w:rsidR="005B146A" w:rsidRPr="00660F7D" w:rsidRDefault="000E7F64" w:rsidP="005B146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Składanie, weryfikacja, rozpatrywanie, wypłata i kontrola wniosków o wypłatę rekompensaty</w:t>
            </w:r>
            <w:r w:rsidR="005B146A" w:rsidRPr="00660F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1B32B72" w14:textId="218D2DDE" w:rsidR="005B146A" w:rsidRPr="00660F7D" w:rsidRDefault="005B146A" w:rsidP="005B146A">
            <w:pPr>
              <w:pStyle w:val="Akapitzlist"/>
              <w:numPr>
                <w:ilvl w:val="0"/>
                <w:numId w:val="10"/>
              </w:numPr>
              <w:ind w:left="101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składanie, weryfikacja i rozpatrywanie wniosków </w:t>
            </w:r>
            <w:r w:rsidR="00A86662">
              <w:rPr>
                <w:rFonts w:ascii="Times New Roman" w:hAnsi="Times New Roman" w:cs="Times New Roman"/>
                <w:sz w:val="20"/>
                <w:szCs w:val="20"/>
              </w:rPr>
              <w:t xml:space="preserve">o rekompensatę 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odbywać się będzie wyłącznie w </w:t>
            </w:r>
            <w:r w:rsidR="000E7F64">
              <w:rPr>
                <w:rFonts w:ascii="Times New Roman" w:hAnsi="Times New Roman" w:cs="Times New Roman"/>
                <w:sz w:val="20"/>
                <w:szCs w:val="20"/>
              </w:rPr>
              <w:t>postaci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elektronicznej przy pomocy formularza udostępnionego </w:t>
            </w:r>
            <w:r w:rsidR="00A41C7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Portalu (art.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>7 ust.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>2 Ustawy)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 adresem</w:t>
            </w:r>
            <w:r w:rsidRPr="00264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71275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www.coal.zrsa.pl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</w:p>
          <w:p w14:paraId="0196A064" w14:textId="019DB12A" w:rsidR="005B146A" w:rsidRPr="00660F7D" w:rsidRDefault="005B146A" w:rsidP="005B146A">
            <w:pPr>
              <w:pStyle w:val="Akapitzlist"/>
              <w:numPr>
                <w:ilvl w:val="0"/>
                <w:numId w:val="10"/>
              </w:numPr>
              <w:ind w:left="101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wniosek </w:t>
            </w:r>
            <w:r w:rsidR="009A1574">
              <w:rPr>
                <w:rFonts w:ascii="Times New Roman" w:hAnsi="Times New Roman" w:cs="Times New Roman"/>
                <w:sz w:val="20"/>
                <w:szCs w:val="20"/>
              </w:rPr>
              <w:t>dotyczący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transakcj</w:t>
            </w:r>
            <w:r w:rsidR="009A157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sprzedaży dokonan</w:t>
            </w:r>
            <w:r w:rsidR="004A59FF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w okresie od </w:t>
            </w:r>
            <w:r w:rsidR="00670D66">
              <w:rPr>
                <w:rFonts w:ascii="Times New Roman" w:hAnsi="Times New Roman" w:cs="Times New Roman"/>
                <w:sz w:val="20"/>
                <w:szCs w:val="20"/>
              </w:rPr>
              <w:t>dnia 28 lipca</w:t>
            </w:r>
            <w:r w:rsidR="0030687F">
              <w:rPr>
                <w:rFonts w:ascii="Times New Roman" w:hAnsi="Times New Roman" w:cs="Times New Roman"/>
                <w:sz w:val="20"/>
                <w:szCs w:val="20"/>
              </w:rPr>
              <w:t xml:space="preserve"> 2022 r. </w:t>
            </w:r>
            <w:r w:rsidR="002C117F"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8064C6">
              <w:rPr>
                <w:rFonts w:ascii="Times New Roman" w:hAnsi="Times New Roman" w:cs="Times New Roman"/>
                <w:sz w:val="20"/>
                <w:szCs w:val="20"/>
              </w:rPr>
              <w:t>11 sierpnia</w:t>
            </w:r>
            <w:r w:rsidR="002C117F"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2022 r.</w:t>
            </w:r>
            <w:r w:rsidR="00B23D9F">
              <w:rPr>
                <w:rFonts w:ascii="Times New Roman" w:hAnsi="Times New Roman" w:cs="Times New Roman"/>
                <w:sz w:val="20"/>
                <w:szCs w:val="20"/>
              </w:rPr>
              <w:t xml:space="preserve"> włącznie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należy złożyć w terminie 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>od 15 października 2022 r. do 31 października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r.,</w:t>
            </w:r>
          </w:p>
          <w:p w14:paraId="62223452" w14:textId="02043040" w:rsidR="005B146A" w:rsidRPr="00660F7D" w:rsidRDefault="005B146A" w:rsidP="005B146A">
            <w:pPr>
              <w:pStyle w:val="Akapitzlist"/>
              <w:numPr>
                <w:ilvl w:val="0"/>
                <w:numId w:val="10"/>
              </w:numPr>
              <w:ind w:left="101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niosek złożony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 terminie wskazanym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ppkt 2 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>pozostawia się bez rozpoznania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4481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termin nie podlega przywróceniu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Złożenie wniosku po terminie wskazanym w ppkt 2 nie będzie możliwe, zatem podmiot, który nie złożył wniosku w terminie wskazanym w ppkt 2utraci prawo do rekompensaty,</w:t>
            </w:r>
          </w:p>
          <w:p w14:paraId="553E1155" w14:textId="3342837C" w:rsidR="005B146A" w:rsidRDefault="005B146A" w:rsidP="005B146A">
            <w:pPr>
              <w:pStyle w:val="Akapitzlist"/>
              <w:numPr>
                <w:ilvl w:val="0"/>
                <w:numId w:val="10"/>
              </w:numPr>
              <w:ind w:left="101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ekompensatę oblicza się jako iloczyn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kwoty 1073,13 zł brutto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oraz ilości paliwa stałego wyrażonej w tonach, sprzedanej dla gospodarstw domowych na potrzeby własne tych gospodarstw w okresie od dnia </w:t>
            </w:r>
            <w:r w:rsidR="00670D66">
              <w:rPr>
                <w:rFonts w:ascii="Times New Roman" w:hAnsi="Times New Roman" w:cs="Times New Roman"/>
                <w:sz w:val="20"/>
                <w:szCs w:val="20"/>
              </w:rPr>
              <w:t xml:space="preserve">28 lipca 2022 r. </w:t>
            </w:r>
            <w:r w:rsidR="002C117F"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="008064C6">
              <w:rPr>
                <w:rFonts w:ascii="Times New Roman" w:hAnsi="Times New Roman" w:cs="Times New Roman"/>
                <w:sz w:val="20"/>
                <w:szCs w:val="20"/>
              </w:rPr>
              <w:t>11 sierpnia</w:t>
            </w:r>
            <w:r w:rsidR="002C117F"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="00B23D9F">
              <w:rPr>
                <w:rFonts w:ascii="Times New Roman" w:hAnsi="Times New Roman" w:cs="Times New Roman"/>
                <w:sz w:val="20"/>
                <w:szCs w:val="20"/>
              </w:rPr>
              <w:t xml:space="preserve"> r. włącznie</w:t>
            </w:r>
            <w:r w:rsidR="002C117F" w:rsidRPr="00660F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Ilość paliwa objętej rekompensatą nie może przekroczyć 3 ton na jedno gospodarstwo domowe,</w:t>
            </w:r>
          </w:p>
          <w:p w14:paraId="6E49F0F2" w14:textId="54935576" w:rsidR="005B146A" w:rsidRPr="0037595C" w:rsidRDefault="005B146A" w:rsidP="0037595C">
            <w:pPr>
              <w:pStyle w:val="Akapitzlist"/>
              <w:numPr>
                <w:ilvl w:val="0"/>
                <w:numId w:val="10"/>
              </w:numPr>
              <w:ind w:left="101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wysokość rekompensaty ulegnie zmniejszeniu w przypadku, gdy łączna suma rekompensat określona we</w:t>
            </w:r>
            <w:r w:rsidR="00062D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wszystkich wnioskach prawidłowo złożonych w terminie</w:t>
            </w:r>
            <w:r w:rsidR="00375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595C">
              <w:rPr>
                <w:rFonts w:ascii="Times New Roman" w:hAnsi="Times New Roman" w:cs="Times New Roman"/>
                <w:sz w:val="20"/>
                <w:szCs w:val="20"/>
              </w:rPr>
              <w:t xml:space="preserve">od 15 października 2022 r. do 31 października </w:t>
            </w:r>
            <w:r w:rsidR="003759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95C">
              <w:rPr>
                <w:rFonts w:ascii="Times New Roman" w:hAnsi="Times New Roman" w:cs="Times New Roman"/>
                <w:sz w:val="20"/>
                <w:szCs w:val="20"/>
              </w:rPr>
              <w:t>2022 r. przekroczy 1,5 mld zł;</w:t>
            </w:r>
          </w:p>
          <w:p w14:paraId="25AD6A87" w14:textId="6C844893" w:rsidR="005B146A" w:rsidRPr="00660F7D" w:rsidRDefault="005B146A" w:rsidP="005B146A">
            <w:pPr>
              <w:pStyle w:val="Akapitzlist"/>
              <w:numPr>
                <w:ilvl w:val="0"/>
                <w:numId w:val="10"/>
              </w:numPr>
              <w:ind w:left="102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przypadku wystąpienia błędów formalnych, obliczeniowych lub innych wątpliwości, ZRSA wzywa w terminie 14 dni od dnia otrzymania wniosku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>usunięcia  w terminie 7 dni od otrzymania wezwania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DC8534" w14:textId="367E24A3" w:rsidR="005B146A" w:rsidRPr="00660F7D" w:rsidRDefault="005B146A" w:rsidP="005B146A">
            <w:pPr>
              <w:pStyle w:val="Akapitzlist"/>
              <w:numPr>
                <w:ilvl w:val="0"/>
                <w:numId w:val="10"/>
              </w:numPr>
              <w:ind w:left="102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ypłata rekompensaty dla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pozytywnie zweryfikowanego 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>wniosku złożonego pomiędzy 15 października a</w:t>
            </w:r>
            <w:r w:rsidR="00062D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062D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>października nastąpi do dnia 31 grudnia 2022 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60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D1517D" w14:textId="53B2C3B4" w:rsidR="00FB7016" w:rsidRDefault="005B146A" w:rsidP="0030687F">
            <w:pPr>
              <w:pStyle w:val="Akapitzlist"/>
              <w:numPr>
                <w:ilvl w:val="0"/>
                <w:numId w:val="10"/>
              </w:numPr>
              <w:ind w:left="102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FCF">
              <w:rPr>
                <w:rFonts w:ascii="Times New Roman" w:hAnsi="Times New Roman" w:cs="Times New Roman"/>
                <w:sz w:val="20"/>
                <w:szCs w:val="20"/>
              </w:rPr>
              <w:t>w terminie 24 miesięcy od wypłaty ZRSA może żądać przedstawienia dokumentów lub informacji uzasadniających wysokość wypłaconej rekompensaty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972BBB" w14:textId="77777777" w:rsidR="00FB7016" w:rsidRDefault="00FB7016" w:rsidP="00FB7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22771" w14:textId="363E47B4" w:rsidR="00E25BEB" w:rsidRPr="0030687F" w:rsidRDefault="00FB7016" w:rsidP="003B386E">
            <w:pPr>
              <w:jc w:val="both"/>
              <w:rPr>
                <w:rFonts w:ascii="Times New Roman" w:hAnsi="Times New Roman"/>
                <w:color w:val="FF0000"/>
                <w:sz w:val="20"/>
              </w:rPr>
            </w:pPr>
            <w:r w:rsidRPr="0030687F">
              <w:rPr>
                <w:rFonts w:ascii="Times New Roman" w:hAnsi="Times New Roman"/>
                <w:color w:val="FF0000"/>
                <w:sz w:val="20"/>
              </w:rPr>
              <w:t xml:space="preserve">ZRSA informuje, że zgodnie z </w:t>
            </w:r>
            <w:r w:rsidR="00893D1E" w:rsidRPr="003068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przepisami</w:t>
            </w:r>
            <w:r w:rsidR="002C117F" w:rsidRPr="003068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893D1E" w:rsidRPr="003068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Ustawy</w:t>
            </w:r>
            <w:r w:rsidR="0030687F" w:rsidRPr="003068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7595C">
              <w:rPr>
                <w:rFonts w:ascii="Times New Roman" w:hAnsi="Times New Roman"/>
                <w:color w:val="FF0000"/>
                <w:sz w:val="20"/>
              </w:rPr>
              <w:t xml:space="preserve">o dodatku węglowym, dodatek węglowy w kwocie 3 000 zł nie </w:t>
            </w:r>
            <w:r w:rsidR="002C117F" w:rsidRPr="003068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przysług</w:t>
            </w:r>
            <w:r w:rsidR="00893D1E" w:rsidRPr="003068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uje</w:t>
            </w:r>
            <w:r w:rsidR="0030687F" w:rsidRPr="003068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7595C">
              <w:rPr>
                <w:rFonts w:ascii="Times New Roman" w:hAnsi="Times New Roman"/>
                <w:color w:val="FF0000"/>
                <w:sz w:val="20"/>
              </w:rPr>
              <w:t xml:space="preserve">osobie w gospodarstwie domowym, na potrzeby którego </w:t>
            </w:r>
            <w:r w:rsidR="0005706E" w:rsidRPr="003068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okresie od</w:t>
            </w:r>
            <w:r w:rsidR="00670D66" w:rsidRPr="003068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dnia</w:t>
            </w:r>
            <w:r w:rsidR="0005706E" w:rsidRPr="003068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28 lipca 2022 r. do 11 sierpnia 2022 r. włącznie, </w:t>
            </w:r>
            <w:r w:rsidRPr="0030687F">
              <w:rPr>
                <w:rFonts w:ascii="Times New Roman" w:hAnsi="Times New Roman"/>
                <w:color w:val="FF0000"/>
                <w:sz w:val="20"/>
              </w:rPr>
              <w:t>zakupione zostało paliwo stałe od Sprzedawcy węgla</w:t>
            </w:r>
            <w:r w:rsidRPr="003068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30687F">
              <w:rPr>
                <w:rFonts w:ascii="Times New Roman" w:hAnsi="Times New Roman"/>
                <w:color w:val="FF0000"/>
                <w:sz w:val="20"/>
              </w:rPr>
              <w:t xml:space="preserve"> po cenie wynikającej z Ustawy.</w:t>
            </w:r>
          </w:p>
          <w:p w14:paraId="7F07C8BC" w14:textId="77777777" w:rsidR="008D0FCF" w:rsidRDefault="008D0FCF" w:rsidP="00F773D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07F0911" w14:textId="77BE1C85" w:rsidR="00F773D1" w:rsidRPr="00C3241B" w:rsidRDefault="00F773D1" w:rsidP="00C95F1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241B">
              <w:rPr>
                <w:rFonts w:ascii="Times New Roman" w:hAnsi="Times New Roman" w:cs="Times New Roman"/>
                <w:b/>
                <w:bCs/>
              </w:rPr>
              <w:t xml:space="preserve">Wymagane dokumenty do prawidłowej rejestracji transakcji sprzedaży </w:t>
            </w:r>
            <w:r w:rsidR="00CB4AB9">
              <w:rPr>
                <w:rFonts w:ascii="Times New Roman" w:hAnsi="Times New Roman" w:cs="Times New Roman"/>
                <w:b/>
                <w:bCs/>
              </w:rPr>
              <w:t>w</w:t>
            </w:r>
            <w:r w:rsidRPr="00C324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B4AB9">
              <w:rPr>
                <w:rFonts w:ascii="Times New Roman" w:hAnsi="Times New Roman" w:cs="Times New Roman"/>
                <w:b/>
                <w:bCs/>
              </w:rPr>
              <w:t>P</w:t>
            </w:r>
            <w:r w:rsidRPr="00C3241B">
              <w:rPr>
                <w:rFonts w:ascii="Times New Roman" w:hAnsi="Times New Roman" w:cs="Times New Roman"/>
                <w:b/>
                <w:bCs/>
              </w:rPr>
              <w:t xml:space="preserve">ortalu </w:t>
            </w:r>
          </w:p>
          <w:p w14:paraId="4966B594" w14:textId="5928456F" w:rsidR="00F773D1" w:rsidRPr="00C3241B" w:rsidRDefault="00F773D1" w:rsidP="00F773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41B">
              <w:rPr>
                <w:rFonts w:ascii="Times New Roman" w:hAnsi="Times New Roman" w:cs="Times New Roman"/>
                <w:sz w:val="20"/>
                <w:szCs w:val="20"/>
              </w:rPr>
              <w:t>W przypadku zakupu</w:t>
            </w:r>
            <w:r w:rsidR="005745D0" w:rsidRPr="005745D0">
              <w:rPr>
                <w:rFonts w:ascii="Times New Roman" w:hAnsi="Times New Roman" w:cs="Times New Roman"/>
                <w:sz w:val="20"/>
                <w:szCs w:val="20"/>
              </w:rPr>
              <w:t xml:space="preserve"> paliwa stałego</w:t>
            </w:r>
            <w:r w:rsidR="005745D0">
              <w:rPr>
                <w:rFonts w:ascii="Times New Roman" w:hAnsi="Times New Roman" w:cs="Times New Roman"/>
                <w:sz w:val="20"/>
                <w:szCs w:val="20"/>
              </w:rPr>
              <w:t xml:space="preserve"> po cenie, o której mowa w art. 2 ust. 1</w:t>
            </w:r>
            <w:r w:rsidR="00F12407">
              <w:rPr>
                <w:rFonts w:ascii="Times New Roman" w:hAnsi="Times New Roman" w:cs="Times New Roman"/>
                <w:sz w:val="20"/>
                <w:szCs w:val="20"/>
              </w:rPr>
              <w:t xml:space="preserve"> Ustawy</w:t>
            </w:r>
            <w:r w:rsidR="005745D0">
              <w:rPr>
                <w:rFonts w:ascii="Times New Roman" w:hAnsi="Times New Roman" w:cs="Times New Roman"/>
                <w:sz w:val="20"/>
                <w:szCs w:val="20"/>
              </w:rPr>
              <w:t xml:space="preserve"> przez </w:t>
            </w:r>
            <w:r w:rsidR="005745D0" w:rsidRPr="001114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członka gospodarstwa domowego</w:t>
            </w:r>
            <w:r w:rsidR="00574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9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745D0" w:rsidRPr="005745D0">
              <w:rPr>
                <w:rFonts w:ascii="Times New Roman" w:hAnsi="Times New Roman" w:cs="Times New Roman"/>
                <w:sz w:val="20"/>
                <w:szCs w:val="20"/>
              </w:rPr>
              <w:t xml:space="preserve">w celu wykorzystania na potrzeby własne tego gospodarstwa, </w:t>
            </w:r>
            <w:r w:rsidR="005745D0">
              <w:rPr>
                <w:rFonts w:ascii="Times New Roman" w:hAnsi="Times New Roman" w:cs="Times New Roman"/>
                <w:sz w:val="20"/>
                <w:szCs w:val="20"/>
              </w:rPr>
              <w:t xml:space="preserve">do rejestrowanej transakcji sprzedaży </w:t>
            </w:r>
            <w:r w:rsidRPr="00C3241B">
              <w:rPr>
                <w:rFonts w:ascii="Times New Roman" w:hAnsi="Times New Roman" w:cs="Times New Roman"/>
                <w:sz w:val="20"/>
                <w:szCs w:val="20"/>
              </w:rPr>
              <w:t>należy dołączyć następujące dokumenty w wersji elektronicznej:</w:t>
            </w:r>
          </w:p>
          <w:p w14:paraId="0450CBC1" w14:textId="094DE7E9" w:rsidR="00F773D1" w:rsidRPr="00C3241B" w:rsidRDefault="00F773D1" w:rsidP="00F773D1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Faktur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32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sprzedaży</w:t>
            </w:r>
            <w:r w:rsidRPr="00C3241B">
              <w:rPr>
                <w:rFonts w:ascii="Times New Roman" w:hAnsi="Times New Roman" w:cs="Times New Roman"/>
                <w:sz w:val="20"/>
                <w:szCs w:val="20"/>
              </w:rPr>
              <w:t xml:space="preserve"> wystawion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3241B">
              <w:rPr>
                <w:rFonts w:ascii="Times New Roman" w:hAnsi="Times New Roman" w:cs="Times New Roman"/>
                <w:sz w:val="20"/>
                <w:szCs w:val="20"/>
              </w:rPr>
              <w:t xml:space="preserve"> za sprzedaż paliwa stałego</w:t>
            </w:r>
            <w:r w:rsidR="00520934">
              <w:rPr>
                <w:rFonts w:ascii="Times New Roman" w:hAnsi="Times New Roman" w:cs="Times New Roman"/>
                <w:sz w:val="20"/>
                <w:szCs w:val="20"/>
              </w:rPr>
              <w:t>, o którym mowa w art. 1 ust. 2 Ustawy,</w:t>
            </w:r>
            <w:r w:rsidRPr="00C3241B">
              <w:rPr>
                <w:rFonts w:ascii="Times New Roman" w:hAnsi="Times New Roman" w:cs="Times New Roman"/>
                <w:sz w:val="20"/>
                <w:szCs w:val="20"/>
              </w:rPr>
              <w:t xml:space="preserve"> po cenie, o której mowa w art. 2 ust. 1 </w:t>
            </w:r>
            <w:r w:rsidR="005745D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3241B">
              <w:rPr>
                <w:rFonts w:ascii="Times New Roman" w:hAnsi="Times New Roman" w:cs="Times New Roman"/>
                <w:sz w:val="20"/>
                <w:szCs w:val="20"/>
              </w:rPr>
              <w:t xml:space="preserve">stawy, zgodnie z art. 106e ust. 1 </w:t>
            </w:r>
            <w:r w:rsidR="00947FF1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47FF1" w:rsidRPr="00C3241B">
              <w:rPr>
                <w:rFonts w:ascii="Times New Roman" w:hAnsi="Times New Roman" w:cs="Times New Roman"/>
                <w:sz w:val="20"/>
                <w:szCs w:val="20"/>
              </w:rPr>
              <w:t xml:space="preserve">stawy </w:t>
            </w:r>
            <w:r w:rsidR="00947FF1">
              <w:rPr>
                <w:rFonts w:ascii="Times New Roman" w:hAnsi="Times New Roman" w:cs="Times New Roman"/>
                <w:sz w:val="20"/>
                <w:szCs w:val="20"/>
              </w:rPr>
              <w:t>o VAT</w:t>
            </w:r>
            <w:r w:rsidR="00000218">
              <w:rPr>
                <w:rFonts w:ascii="Times New Roman" w:hAnsi="Times New Roman" w:cs="Times New Roman"/>
                <w:sz w:val="20"/>
                <w:szCs w:val="20"/>
              </w:rPr>
              <w:t>, oraz</w:t>
            </w:r>
          </w:p>
          <w:p w14:paraId="2AA56E8D" w14:textId="2F421A38" w:rsidR="00F773D1" w:rsidRPr="00CC3608" w:rsidRDefault="00F773D1" w:rsidP="00F773D1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Oświadczenie</w:t>
            </w:r>
            <w:r w:rsidR="00574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zgodnie ze wzorem stanowiącym</w:t>
            </w:r>
            <w:r w:rsidRPr="00CC3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Załącznik nr 1 do </w:t>
            </w:r>
            <w:r w:rsidR="00574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CC3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stawy</w:t>
            </w:r>
            <w:r w:rsidR="001114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C60F2" w:rsidRPr="006C60F2">
              <w:rPr>
                <w:rFonts w:ascii="Times New Roman" w:hAnsi="Times New Roman" w:cs="Times New Roman"/>
                <w:sz w:val="20"/>
                <w:szCs w:val="20"/>
              </w:rPr>
              <w:t>(rekomendowane jest korzystanie ze</w:t>
            </w:r>
            <w:r w:rsidR="005F7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C60F2" w:rsidRPr="006C60F2">
              <w:rPr>
                <w:rFonts w:ascii="Times New Roman" w:hAnsi="Times New Roman" w:cs="Times New Roman"/>
                <w:sz w:val="20"/>
                <w:szCs w:val="20"/>
              </w:rPr>
              <w:t xml:space="preserve">wzoru dostępnego na stronie </w:t>
            </w:r>
            <w:hyperlink r:id="rId10" w:history="1">
              <w:r w:rsidR="005F7AD8" w:rsidRPr="00F502F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www.zrsa.pl</w:t>
              </w:r>
            </w:hyperlink>
            <w:r w:rsidR="005F7A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60F2" w:rsidRPr="006C60F2">
              <w:rPr>
                <w:rFonts w:ascii="Times New Roman" w:hAnsi="Times New Roman" w:cs="Times New Roman"/>
                <w:sz w:val="20"/>
                <w:szCs w:val="20"/>
              </w:rPr>
              <w:t xml:space="preserve">SYSTEMY WSPARCIA </w:t>
            </w:r>
            <w:r w:rsidR="0037595C" w:rsidRPr="0037595C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="006C60F2" w:rsidRPr="006C60F2">
              <w:rPr>
                <w:rFonts w:ascii="Times New Roman" w:hAnsi="Times New Roman" w:cs="Times New Roman"/>
                <w:sz w:val="20"/>
                <w:szCs w:val="20"/>
              </w:rPr>
              <w:t xml:space="preserve"> FWRC </w:t>
            </w:r>
            <w:r w:rsidR="0037595C" w:rsidRPr="0037595C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="00375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60F2" w:rsidRPr="006C60F2">
              <w:rPr>
                <w:rFonts w:ascii="Times New Roman" w:hAnsi="Times New Roman" w:cs="Times New Roman"/>
                <w:sz w:val="20"/>
                <w:szCs w:val="20"/>
              </w:rPr>
              <w:t xml:space="preserve">WĘGLOWE </w:t>
            </w:r>
            <w:r w:rsidR="0037595C" w:rsidRPr="0037595C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="006C60F2" w:rsidRPr="006C6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68B3">
              <w:rPr>
                <w:rFonts w:ascii="Times New Roman" w:hAnsi="Times New Roman" w:cs="Times New Roman"/>
                <w:sz w:val="20"/>
                <w:szCs w:val="20"/>
              </w:rPr>
              <w:t>DOKUMENTY DO POBRANIA</w:t>
            </w:r>
            <w:r w:rsidR="006C60F2" w:rsidRPr="006C60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C60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C3608">
              <w:rPr>
                <w:rFonts w:ascii="Times New Roman" w:hAnsi="Times New Roman" w:cs="Times New Roman"/>
                <w:sz w:val="20"/>
                <w:szCs w:val="20"/>
              </w:rPr>
              <w:t xml:space="preserve">opatrzone podpisem własnoręcznym lub w postaci elektronicznej, opatrzone kwalifikowanym podpisem elektronicznym, podpisem zaufanym albo podpisem osobistym, o ilości paliwa, które członek gospodarstwa domowego nabył od dnia wejścia w życie </w:t>
            </w:r>
            <w:r w:rsidR="0052093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C3608">
              <w:rPr>
                <w:rFonts w:ascii="Times New Roman" w:hAnsi="Times New Roman" w:cs="Times New Roman"/>
                <w:sz w:val="20"/>
                <w:szCs w:val="20"/>
              </w:rPr>
              <w:t xml:space="preserve">stawy, w celu wykorzystania na potrzeby własne tego gospodarstwa domowego. </w:t>
            </w:r>
            <w:r w:rsidRPr="00CC360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UWAGA</w:t>
            </w:r>
            <w:r w:rsidR="00BC1C5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- </w:t>
            </w:r>
            <w:r w:rsidR="0004234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Oświadczenie</w:t>
            </w:r>
            <w:r w:rsidR="0004234A" w:rsidRPr="00CC360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CC360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przekazywan</w:t>
            </w:r>
            <w:r w:rsidR="0082693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  <w:r w:rsidRPr="00CC360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82693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jest </w:t>
            </w:r>
            <w:r w:rsidRPr="00CC360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Sprzedawcy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węgla </w:t>
            </w:r>
            <w:r w:rsidRPr="00CC360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przy zakupie paliwa stałego zgodnie z art. 5 ust</w:t>
            </w:r>
            <w:r w:rsidR="00B23D9F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.</w:t>
            </w:r>
            <w:r w:rsidRPr="00CC360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1 pkt 1</w:t>
            </w:r>
            <w:r w:rsidR="00893D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U</w:t>
            </w:r>
            <w:r w:rsidR="00893D1E" w:rsidRPr="00CC360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stawy</w:t>
            </w:r>
            <w:r w:rsidR="00893D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F12407" w:rsidRPr="00000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  <w:r w:rsidRPr="00CC3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553AEB" w14:textId="66EB1EC9" w:rsidR="00F12407" w:rsidRDefault="00F773D1" w:rsidP="00F773D1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Deklaracj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32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 źródłach ciepła lub źródłach spalania paliw</w:t>
            </w:r>
            <w:r w:rsidRPr="00C32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332" w:rsidRPr="005A3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stałych</w:t>
            </w:r>
            <w:r w:rsidR="005A3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41B">
              <w:rPr>
                <w:rFonts w:ascii="Times New Roman" w:hAnsi="Times New Roman" w:cs="Times New Roman"/>
                <w:sz w:val="20"/>
                <w:szCs w:val="20"/>
              </w:rPr>
              <w:t>składan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3241B">
              <w:rPr>
                <w:rFonts w:ascii="Times New Roman" w:hAnsi="Times New Roman" w:cs="Times New Roman"/>
                <w:sz w:val="20"/>
                <w:szCs w:val="20"/>
              </w:rPr>
              <w:t xml:space="preserve"> na potrzeby </w:t>
            </w:r>
            <w:r w:rsidR="00D22CAE">
              <w:rPr>
                <w:rFonts w:ascii="Times New Roman" w:hAnsi="Times New Roman" w:cs="Times New Roman"/>
                <w:sz w:val="20"/>
                <w:szCs w:val="20"/>
              </w:rPr>
              <w:t>zgłoszenia do</w:t>
            </w:r>
            <w:r w:rsidR="003526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41B">
              <w:rPr>
                <w:rFonts w:ascii="Times New Roman" w:hAnsi="Times New Roman" w:cs="Times New Roman"/>
                <w:sz w:val="20"/>
                <w:szCs w:val="20"/>
              </w:rPr>
              <w:t>centralnej ewidencji emisyjności budynków, jeżeli ta deklaracja została złożona w postaci elektronicznej, wraz z jej unikalnym identyfikatorem albo</w:t>
            </w:r>
          </w:p>
          <w:p w14:paraId="71532E40" w14:textId="5681CFB2" w:rsidR="00F12407" w:rsidRDefault="00F12407" w:rsidP="00F773D1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="00F773D1" w:rsidRPr="001114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F773D1" w:rsidRPr="001114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deklaracji o źródłach ciepła lub źródłach spalania paliw </w:t>
            </w:r>
            <w:r w:rsidR="005A3332" w:rsidRPr="005A3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stałych</w:t>
            </w:r>
            <w:r w:rsidR="005A3332" w:rsidRPr="00C32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3D1" w:rsidRPr="00C3241B">
              <w:rPr>
                <w:rFonts w:ascii="Times New Roman" w:hAnsi="Times New Roman" w:cs="Times New Roman"/>
                <w:sz w:val="20"/>
                <w:szCs w:val="20"/>
              </w:rPr>
              <w:t>składan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773D1" w:rsidRPr="00C3241B">
              <w:rPr>
                <w:rFonts w:ascii="Times New Roman" w:hAnsi="Times New Roman" w:cs="Times New Roman"/>
                <w:sz w:val="20"/>
                <w:szCs w:val="20"/>
              </w:rPr>
              <w:t xml:space="preserve"> na potrzeby </w:t>
            </w:r>
            <w:r w:rsidR="00D22CAE">
              <w:rPr>
                <w:rFonts w:ascii="Times New Roman" w:hAnsi="Times New Roman" w:cs="Times New Roman"/>
                <w:sz w:val="20"/>
                <w:szCs w:val="20"/>
              </w:rPr>
              <w:t>zgłoszenia do</w:t>
            </w:r>
            <w:r w:rsidR="00C16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3D1" w:rsidRPr="00C3241B">
              <w:rPr>
                <w:rFonts w:ascii="Times New Roman" w:hAnsi="Times New Roman" w:cs="Times New Roman"/>
                <w:sz w:val="20"/>
                <w:szCs w:val="20"/>
              </w:rPr>
              <w:t>centralnej ewidencji emisyjności budynków, jeżeli ta deklaracja została złożona w postaci papierowej, wraz z</w:t>
            </w:r>
            <w:r w:rsidR="00EC77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3D1" w:rsidRPr="00C3241B">
              <w:rPr>
                <w:rFonts w:ascii="Times New Roman" w:hAnsi="Times New Roman" w:cs="Times New Roman"/>
                <w:sz w:val="20"/>
                <w:szCs w:val="20"/>
              </w:rPr>
              <w:t>uzyskanym na niej potwierdzeniem wpływu lub odwzorowanie cyfrowe tej kopii, albo</w:t>
            </w:r>
          </w:p>
          <w:p w14:paraId="1FB546D8" w14:textId="13225656" w:rsidR="005F7AD8" w:rsidRDefault="00F12407" w:rsidP="005F7AD8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F773D1" w:rsidRPr="001114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nny dokument</w:t>
            </w:r>
            <w:r w:rsidR="00F773D1" w:rsidRPr="00C3241B">
              <w:rPr>
                <w:rFonts w:ascii="Times New Roman" w:hAnsi="Times New Roman" w:cs="Times New Roman"/>
                <w:sz w:val="20"/>
                <w:szCs w:val="20"/>
              </w:rPr>
              <w:t xml:space="preserve"> wydany przez właściwy urząd</w:t>
            </w:r>
            <w:r w:rsidR="005F7A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3D1" w:rsidRPr="00C3241B">
              <w:rPr>
                <w:rFonts w:ascii="Times New Roman" w:hAnsi="Times New Roman" w:cs="Times New Roman"/>
                <w:sz w:val="20"/>
                <w:szCs w:val="20"/>
              </w:rPr>
              <w:t>albo właściciela lub zarządcę nieruchomości z którego wynika, że pod adresem budynku, w którym znajduje się gospodarstwo domowe</w:t>
            </w:r>
            <w:r w:rsidR="00893D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773D1" w:rsidRPr="00C3241B">
              <w:rPr>
                <w:rFonts w:ascii="Times New Roman" w:hAnsi="Times New Roman" w:cs="Times New Roman"/>
                <w:sz w:val="20"/>
                <w:szCs w:val="20"/>
              </w:rPr>
              <w:t xml:space="preserve"> jest zlokalizowane źródło spalania paliw</w:t>
            </w:r>
            <w:r w:rsidR="00E55C3C">
              <w:rPr>
                <w:rFonts w:ascii="Times New Roman" w:hAnsi="Times New Roman" w:cs="Times New Roman"/>
                <w:sz w:val="20"/>
                <w:szCs w:val="20"/>
              </w:rPr>
              <w:t xml:space="preserve"> stałych</w:t>
            </w:r>
            <w:r w:rsidR="00F773D1" w:rsidRPr="00C3241B">
              <w:rPr>
                <w:rFonts w:ascii="Times New Roman" w:hAnsi="Times New Roman" w:cs="Times New Roman"/>
                <w:sz w:val="20"/>
                <w:szCs w:val="20"/>
              </w:rPr>
              <w:t xml:space="preserve">: zaświadczenie lub kopię deklaracji o źródłach ciepła lub źródłach spalania paliw </w:t>
            </w:r>
            <w:r w:rsidR="00A858FA">
              <w:rPr>
                <w:rFonts w:ascii="Times New Roman" w:hAnsi="Times New Roman" w:cs="Times New Roman"/>
                <w:sz w:val="20"/>
                <w:szCs w:val="20"/>
              </w:rPr>
              <w:t xml:space="preserve">stałych </w:t>
            </w:r>
            <w:r w:rsidR="00F773D1" w:rsidRPr="00C3241B">
              <w:rPr>
                <w:rFonts w:ascii="Times New Roman" w:hAnsi="Times New Roman" w:cs="Times New Roman"/>
                <w:sz w:val="20"/>
                <w:szCs w:val="20"/>
              </w:rPr>
              <w:t xml:space="preserve">składanej na potrzeby </w:t>
            </w:r>
            <w:r w:rsidR="00215E09">
              <w:rPr>
                <w:rFonts w:ascii="Times New Roman" w:hAnsi="Times New Roman" w:cs="Times New Roman"/>
                <w:sz w:val="20"/>
                <w:szCs w:val="20"/>
              </w:rPr>
              <w:t>zgłoszenia do</w:t>
            </w:r>
            <w:r w:rsidR="00215E09" w:rsidRPr="00C32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3D1" w:rsidRPr="00C3241B">
              <w:rPr>
                <w:rFonts w:ascii="Times New Roman" w:hAnsi="Times New Roman" w:cs="Times New Roman"/>
                <w:sz w:val="20"/>
                <w:szCs w:val="20"/>
              </w:rPr>
              <w:t>centralnej ewidencji emisyjności budynków lub odwzorowanie cyfrowe tych dokumentów.</w:t>
            </w:r>
            <w:r w:rsidR="005F7A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68D02C" w14:textId="55EACEDC" w:rsidR="00F12407" w:rsidRPr="005F7AD8" w:rsidRDefault="00111435" w:rsidP="005F7AD8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UWAGA</w:t>
            </w:r>
            <w:r w:rsidR="00BC1C5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-</w:t>
            </w:r>
            <w:r w:rsidRPr="005F7AD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Dokument</w:t>
            </w:r>
            <w:r w:rsidR="005A3332" w:rsidRPr="005F7AD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y, o których mowa w pkt. 3 </w:t>
            </w:r>
            <w:r w:rsidR="00B23D9F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–</w:t>
            </w:r>
            <w:r w:rsidR="005A3332" w:rsidRPr="005F7AD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5</w:t>
            </w:r>
            <w:r w:rsidRPr="005F7AD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przekazywan</w:t>
            </w:r>
            <w:r w:rsidR="00901F65" w:rsidRPr="005F7AD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 są</w:t>
            </w:r>
            <w:r w:rsidRPr="005F7AD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Sprzedawcy węgla przy zakupie paliwa</w:t>
            </w:r>
            <w:r w:rsidR="005F7AD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5F7AD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stałego zgodnie z </w:t>
            </w:r>
            <w:r w:rsidR="007E75F9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a</w:t>
            </w:r>
            <w:r w:rsidR="00B23D9F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rt</w:t>
            </w:r>
            <w:r w:rsidRPr="005F7AD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. 5 ust</w:t>
            </w:r>
            <w:r w:rsidR="002D604B" w:rsidRPr="005F7AD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.</w:t>
            </w:r>
            <w:r w:rsidRPr="005F7AD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1 pkt 2</w:t>
            </w:r>
            <w:r w:rsidR="00893D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U</w:t>
            </w:r>
            <w:r w:rsidR="00893D1E" w:rsidRPr="005F7AD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stawy</w:t>
            </w:r>
            <w:r w:rsidRPr="005F7AD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.</w:t>
            </w:r>
          </w:p>
          <w:p w14:paraId="49966C29" w14:textId="503C696A" w:rsidR="00EE39D4" w:rsidRDefault="00EE39D4" w:rsidP="002356C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7A54DAC" w14:textId="48BE08F1" w:rsidR="00F773D1" w:rsidRPr="00C3241B" w:rsidRDefault="00F773D1" w:rsidP="00F773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41B">
              <w:rPr>
                <w:rFonts w:ascii="Times New Roman" w:hAnsi="Times New Roman" w:cs="Times New Roman"/>
                <w:sz w:val="20"/>
                <w:szCs w:val="20"/>
              </w:rPr>
              <w:t>W przypadku zakupu paliwa stałego</w:t>
            </w:r>
            <w:r w:rsidR="00F12407">
              <w:rPr>
                <w:rFonts w:ascii="Times New Roman" w:hAnsi="Times New Roman" w:cs="Times New Roman"/>
                <w:sz w:val="20"/>
                <w:szCs w:val="20"/>
              </w:rPr>
              <w:t xml:space="preserve"> po cenie, o której mow</w:t>
            </w:r>
            <w:r w:rsidR="009672DC">
              <w:rPr>
                <w:rFonts w:ascii="Times New Roman" w:hAnsi="Times New Roman" w:cs="Times New Roman"/>
                <w:sz w:val="20"/>
                <w:szCs w:val="20"/>
              </w:rPr>
              <w:t xml:space="preserve">a w </w:t>
            </w:r>
            <w:r w:rsidR="00F12407">
              <w:rPr>
                <w:rFonts w:ascii="Times New Roman" w:hAnsi="Times New Roman" w:cs="Times New Roman"/>
                <w:sz w:val="20"/>
                <w:szCs w:val="20"/>
              </w:rPr>
              <w:t xml:space="preserve">art. 2 ust. 1 </w:t>
            </w:r>
            <w:r w:rsidR="006906D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F12407">
              <w:rPr>
                <w:rFonts w:ascii="Times New Roman" w:hAnsi="Times New Roman" w:cs="Times New Roman"/>
                <w:sz w:val="20"/>
                <w:szCs w:val="20"/>
              </w:rPr>
              <w:t>stawy</w:t>
            </w:r>
            <w:r w:rsidRPr="00C32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przez osobę działająca w imieniu i na</w:t>
            </w:r>
            <w:r w:rsidR="00EC7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C32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rzecz wspólnoty mieszkaniowej albo spółdzielni mieszkaniowej</w:t>
            </w:r>
            <w:r w:rsidR="00F12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rejestrowanej transakcji sprzedaży </w:t>
            </w:r>
            <w:r w:rsidRPr="00C3241B">
              <w:rPr>
                <w:rFonts w:ascii="Times New Roman" w:hAnsi="Times New Roman" w:cs="Times New Roman"/>
                <w:sz w:val="20"/>
                <w:szCs w:val="20"/>
              </w:rPr>
              <w:t>należy dołączyć następujące dokumenty w wersji elektronicznej:</w:t>
            </w:r>
          </w:p>
          <w:p w14:paraId="0BA17A15" w14:textId="45DAE80A" w:rsidR="00F773D1" w:rsidRDefault="00F773D1" w:rsidP="0011143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Faktur</w:t>
            </w:r>
            <w:r w:rsidR="00F12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C3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sprzedaży</w:t>
            </w:r>
            <w:r w:rsidRPr="00CC3608">
              <w:rPr>
                <w:rFonts w:ascii="Times New Roman" w:hAnsi="Times New Roman" w:cs="Times New Roman"/>
                <w:sz w:val="20"/>
                <w:szCs w:val="20"/>
              </w:rPr>
              <w:t xml:space="preserve"> wystawion</w:t>
            </w:r>
            <w:r w:rsidR="00481AA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C3608">
              <w:rPr>
                <w:rFonts w:ascii="Times New Roman" w:hAnsi="Times New Roman" w:cs="Times New Roman"/>
                <w:sz w:val="20"/>
                <w:szCs w:val="20"/>
              </w:rPr>
              <w:t xml:space="preserve"> za sprzedaż paliwa stałego</w:t>
            </w:r>
            <w:r w:rsidR="002D604B" w:rsidRPr="002D604B">
              <w:rPr>
                <w:rFonts w:ascii="Times New Roman" w:hAnsi="Times New Roman" w:cs="Times New Roman"/>
                <w:sz w:val="20"/>
                <w:szCs w:val="20"/>
              </w:rPr>
              <w:t>, o którym mowa w art. 1 ust. 2 Ustawy,</w:t>
            </w:r>
            <w:r w:rsidRPr="00CC3608">
              <w:rPr>
                <w:rFonts w:ascii="Times New Roman" w:hAnsi="Times New Roman" w:cs="Times New Roman"/>
                <w:sz w:val="20"/>
                <w:szCs w:val="20"/>
              </w:rPr>
              <w:t xml:space="preserve"> po cenie, o której mowa w art. 2 ust. 1 </w:t>
            </w:r>
            <w:r w:rsidR="00F1240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C3608">
              <w:rPr>
                <w:rFonts w:ascii="Times New Roman" w:hAnsi="Times New Roman" w:cs="Times New Roman"/>
                <w:sz w:val="20"/>
                <w:szCs w:val="20"/>
              </w:rPr>
              <w:t xml:space="preserve">stawy, zgodnie z art. 106e ust. 1 </w:t>
            </w:r>
            <w:r w:rsidR="00947FF1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47FF1" w:rsidRPr="00CC3608">
              <w:rPr>
                <w:rFonts w:ascii="Times New Roman" w:hAnsi="Times New Roman" w:cs="Times New Roman"/>
                <w:sz w:val="20"/>
                <w:szCs w:val="20"/>
              </w:rPr>
              <w:t>stawy</w:t>
            </w:r>
            <w:r w:rsidR="00947FF1">
              <w:rPr>
                <w:rFonts w:ascii="Times New Roman" w:hAnsi="Times New Roman" w:cs="Times New Roman"/>
                <w:sz w:val="20"/>
                <w:szCs w:val="20"/>
              </w:rPr>
              <w:t xml:space="preserve"> o VAT</w:t>
            </w:r>
            <w:r w:rsidR="001A667E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Pr="00CC3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5F19">
              <w:rPr>
                <w:rFonts w:ascii="Times New Roman" w:hAnsi="Times New Roman" w:cs="Times New Roman"/>
                <w:sz w:val="20"/>
                <w:szCs w:val="20"/>
              </w:rPr>
              <w:t>dla każdego budynku wielolokalowego odrębnie</w:t>
            </w:r>
          </w:p>
          <w:p w14:paraId="3FCCBF8F" w14:textId="23B21942" w:rsidR="001A667E" w:rsidRPr="00111435" w:rsidRDefault="001A667E" w:rsidP="0011143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4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Oświadczenie, zgodnie ze wzorem stanowiącym Załącznik nr 2 do Ustawy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60F2" w:rsidRPr="006C60F2">
              <w:rPr>
                <w:rFonts w:ascii="Times New Roman" w:hAnsi="Times New Roman" w:cs="Times New Roman"/>
                <w:sz w:val="20"/>
                <w:szCs w:val="20"/>
              </w:rPr>
              <w:t xml:space="preserve">(rekomendowane jest korzystanie ze wzoru dostępnego na stronie </w:t>
            </w:r>
            <w:hyperlink r:id="rId11" w:history="1">
              <w:r w:rsidR="00EA5330" w:rsidRPr="00F502F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www.zrsa.pl</w:t>
              </w:r>
            </w:hyperlink>
            <w:r w:rsidR="00EA5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60F2" w:rsidRPr="006C60F2">
              <w:rPr>
                <w:rFonts w:ascii="Times New Roman" w:hAnsi="Times New Roman" w:cs="Times New Roman"/>
                <w:sz w:val="20"/>
                <w:szCs w:val="20"/>
              </w:rPr>
              <w:t xml:space="preserve">SYSTEMY WSPARCIA </w:t>
            </w:r>
            <w:r w:rsidR="0037595C" w:rsidRPr="0037595C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="006C60F2" w:rsidRPr="006C60F2">
              <w:rPr>
                <w:rFonts w:ascii="Times New Roman" w:hAnsi="Times New Roman" w:cs="Times New Roman"/>
                <w:sz w:val="20"/>
                <w:szCs w:val="20"/>
              </w:rPr>
              <w:t xml:space="preserve"> FWRC </w:t>
            </w:r>
            <w:r w:rsidR="0037595C" w:rsidRPr="0037595C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="00375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60F2" w:rsidRPr="006C60F2">
              <w:rPr>
                <w:rFonts w:ascii="Times New Roman" w:hAnsi="Times New Roman" w:cs="Times New Roman"/>
                <w:sz w:val="20"/>
                <w:szCs w:val="20"/>
              </w:rPr>
              <w:t xml:space="preserve">WĘGLOWE </w:t>
            </w:r>
            <w:r w:rsidR="0037595C" w:rsidRPr="0037595C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="006C60F2" w:rsidRPr="006C6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68B3">
              <w:rPr>
                <w:rFonts w:ascii="Times New Roman" w:hAnsi="Times New Roman" w:cs="Times New Roman"/>
                <w:sz w:val="20"/>
                <w:szCs w:val="20"/>
              </w:rPr>
              <w:t>DOKUMENTY DO POBRANIA</w:t>
            </w:r>
            <w:r w:rsidR="006C60F2" w:rsidRPr="006C60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667E">
              <w:rPr>
                <w:rFonts w:ascii="Times New Roman" w:hAnsi="Times New Roman" w:cs="Times New Roman"/>
                <w:sz w:val="20"/>
                <w:szCs w:val="20"/>
              </w:rPr>
              <w:t xml:space="preserve"> opatrzone podpisem własnoręcznym lub w postaci elektronicznej, opatrzone kwalifikowanym podpisem elektronicznym, podpisem zaufanym albo podpisem osobistym o ilości paliwa, które nabyła wspólnota mieszkaniowa albo spółdzielnia mieszkaniowa od dnia wejścia w życie </w:t>
            </w:r>
            <w:r w:rsidR="002D604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A667E">
              <w:rPr>
                <w:rFonts w:ascii="Times New Roman" w:hAnsi="Times New Roman" w:cs="Times New Roman"/>
                <w:sz w:val="20"/>
                <w:szCs w:val="20"/>
              </w:rPr>
              <w:t xml:space="preserve">stawy, w celu wykorzystania na potrzeby własne gospodarstw domowych wchodzących w skład tej wspólnoty mieszkaniowej albo spółdzielni mieszkaniowej. </w:t>
            </w:r>
            <w:r w:rsidRPr="0011143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UWAGA</w:t>
            </w:r>
            <w:r w:rsidR="00BC1C5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-</w:t>
            </w:r>
            <w:r w:rsidRPr="0011143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3D771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Oświadczenie</w:t>
            </w:r>
            <w:r w:rsidR="003D7715" w:rsidRPr="0011143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11143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przekazywan</w:t>
            </w:r>
            <w:r w:rsidR="003D771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 jest</w:t>
            </w:r>
            <w:r w:rsidRPr="0011143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Sprzedawcy węgla przy zakupie paliwa stałego zgodnie  art. 5 ust</w:t>
            </w:r>
            <w:r w:rsidR="009672DC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.</w:t>
            </w:r>
            <w:r w:rsidRPr="0011143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2 pkt 3</w:t>
            </w:r>
            <w:r w:rsidR="009672DC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6906D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U</w:t>
            </w:r>
            <w:r w:rsidR="006906DA" w:rsidRPr="0011143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stawy</w:t>
            </w:r>
            <w:r w:rsidR="008F0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057D" w:rsidRPr="008F0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</w:p>
          <w:p w14:paraId="4CD52CC1" w14:textId="7EC80E77" w:rsidR="00F773D1" w:rsidRPr="00CC3608" w:rsidRDefault="00F773D1" w:rsidP="0011143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List</w:t>
            </w:r>
            <w:r w:rsidR="00F12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C3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adresami gospodarstw domowych, </w:t>
            </w:r>
            <w:r w:rsidRPr="00CC3608">
              <w:rPr>
                <w:rFonts w:ascii="Times New Roman" w:hAnsi="Times New Roman" w:cs="Times New Roman"/>
                <w:sz w:val="20"/>
                <w:szCs w:val="20"/>
              </w:rPr>
              <w:t xml:space="preserve">w imieniu których </w:t>
            </w:r>
            <w:r w:rsidR="00F12407" w:rsidRPr="00F12407">
              <w:rPr>
                <w:rFonts w:ascii="Times New Roman" w:hAnsi="Times New Roman" w:cs="Times New Roman"/>
                <w:sz w:val="20"/>
                <w:szCs w:val="20"/>
              </w:rPr>
              <w:t>osob</w:t>
            </w:r>
            <w:r w:rsidR="00F1240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12407" w:rsidRPr="00F12407">
              <w:rPr>
                <w:rFonts w:ascii="Times New Roman" w:hAnsi="Times New Roman" w:cs="Times New Roman"/>
                <w:sz w:val="20"/>
                <w:szCs w:val="20"/>
              </w:rPr>
              <w:t xml:space="preserve"> działająca w imieniu i na rzecz wspólnoty mieszkaniowej albo spółdzielni mieszkaniowej </w:t>
            </w:r>
            <w:r w:rsidRPr="00CC3608">
              <w:rPr>
                <w:rFonts w:ascii="Times New Roman" w:hAnsi="Times New Roman" w:cs="Times New Roman"/>
                <w:sz w:val="20"/>
                <w:szCs w:val="20"/>
              </w:rPr>
              <w:t xml:space="preserve">dokonuje zakupu. </w:t>
            </w:r>
            <w:r w:rsidRPr="00CC360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UWAGA. </w:t>
            </w:r>
            <w:r w:rsidR="00CB4AB9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Lista</w:t>
            </w:r>
            <w:r w:rsidR="00B13710" w:rsidRPr="00CC360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CC360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przekazywan</w:t>
            </w:r>
            <w:r w:rsidR="00CB4AB9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a</w:t>
            </w:r>
            <w:r w:rsidR="00B1371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jest</w:t>
            </w:r>
            <w:r w:rsidRPr="00CC360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Sprzedawcy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węgla</w:t>
            </w:r>
            <w:r w:rsidRPr="00CC360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przy zakupie paliwa stałego zgodnie z art. 5 ust</w:t>
            </w:r>
            <w:r w:rsidR="00B23D9F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.</w:t>
            </w:r>
            <w:r w:rsidRPr="00CC360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2 pkt 1</w:t>
            </w:r>
            <w:r w:rsidR="006906D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U</w:t>
            </w:r>
            <w:r w:rsidR="006906DA" w:rsidRPr="00CC360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stawy</w:t>
            </w:r>
            <w:r w:rsidR="001A667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1A667E" w:rsidRPr="001114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</w:p>
          <w:p w14:paraId="1F1FC2F7" w14:textId="0EB4775F" w:rsidR="001A667E" w:rsidRDefault="00F773D1" w:rsidP="0011143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Deklaracj</w:t>
            </w:r>
            <w:r w:rsidR="001A6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32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 źródłach ciepła lub źródłach spalania paliw</w:t>
            </w:r>
            <w:r w:rsidRPr="00C32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710" w:rsidRPr="005A3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stałych</w:t>
            </w:r>
            <w:r w:rsidR="00B13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41B">
              <w:rPr>
                <w:rFonts w:ascii="Times New Roman" w:hAnsi="Times New Roman" w:cs="Times New Roman"/>
                <w:sz w:val="20"/>
                <w:szCs w:val="20"/>
              </w:rPr>
              <w:t>składan</w:t>
            </w:r>
            <w:r w:rsidR="001A667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3241B">
              <w:rPr>
                <w:rFonts w:ascii="Times New Roman" w:hAnsi="Times New Roman" w:cs="Times New Roman"/>
                <w:sz w:val="20"/>
                <w:szCs w:val="20"/>
              </w:rPr>
              <w:t xml:space="preserve"> na potrzeby centralnej ewidencji emisyjności budynków, jeżeli ta deklaracja została złożona w postaci elektronicznej, wraz z jej unikalnym identyfikatorem albo</w:t>
            </w:r>
          </w:p>
          <w:p w14:paraId="364A2EA6" w14:textId="2E8902FA" w:rsidR="001A667E" w:rsidRDefault="001A667E" w:rsidP="0011143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8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="00F773D1" w:rsidRPr="00A158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</w:t>
            </w:r>
            <w:r w:rsidRPr="00A158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F773D1" w:rsidRPr="00A158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deklaracji o źródłach ciepła lub źródłach spalania paliw</w:t>
            </w:r>
            <w:r w:rsidR="00F773D1" w:rsidRPr="00C32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710" w:rsidRPr="005A3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stałych</w:t>
            </w:r>
            <w:r w:rsidR="00B13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3D1" w:rsidRPr="00C3241B">
              <w:rPr>
                <w:rFonts w:ascii="Times New Roman" w:hAnsi="Times New Roman" w:cs="Times New Roman"/>
                <w:sz w:val="20"/>
                <w:szCs w:val="20"/>
              </w:rPr>
              <w:t>składan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773D1" w:rsidRPr="00C3241B">
              <w:rPr>
                <w:rFonts w:ascii="Times New Roman" w:hAnsi="Times New Roman" w:cs="Times New Roman"/>
                <w:sz w:val="20"/>
                <w:szCs w:val="20"/>
              </w:rPr>
              <w:t xml:space="preserve"> na potrzeby centralnej ewidencji emisyjności budynków, jeżeli ta deklaracja została złożona w postaci papierowej, wraz z uzyskanym na niej potwierdzeniem wpływu lub odwzorowanie cyfrowe tej kopii, albo</w:t>
            </w:r>
            <w:r w:rsidR="005C43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E28F83" w14:textId="29BB1042" w:rsidR="001A667E" w:rsidRDefault="001A667E" w:rsidP="0011143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8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F773D1" w:rsidRPr="00A158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nny dokument</w:t>
            </w:r>
            <w:r w:rsidR="00F773D1" w:rsidRPr="00C3241B">
              <w:rPr>
                <w:rFonts w:ascii="Times New Roman" w:hAnsi="Times New Roman" w:cs="Times New Roman"/>
                <w:sz w:val="20"/>
                <w:szCs w:val="20"/>
              </w:rPr>
              <w:t xml:space="preserve"> wydany przez właściwy urząd</w:t>
            </w:r>
            <w:r w:rsidR="00CB4A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3D1" w:rsidRPr="00C3241B">
              <w:rPr>
                <w:rFonts w:ascii="Times New Roman" w:hAnsi="Times New Roman" w:cs="Times New Roman"/>
                <w:sz w:val="20"/>
                <w:szCs w:val="20"/>
              </w:rPr>
              <w:t>albo właściciela lub zarządcę nieruchomości, z którego wynika, że pod adresem budynku, w którym znajduje się gospodarstwo domowe jest zlokalizowane źródło spalania paliw</w:t>
            </w:r>
            <w:r w:rsidR="00205C49">
              <w:rPr>
                <w:rFonts w:ascii="Times New Roman" w:hAnsi="Times New Roman" w:cs="Times New Roman"/>
                <w:sz w:val="20"/>
                <w:szCs w:val="20"/>
              </w:rPr>
              <w:t xml:space="preserve"> sta</w:t>
            </w:r>
            <w:r w:rsidR="00CB4AB9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r w:rsidR="00205C49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F773D1" w:rsidRPr="00C3241B">
              <w:rPr>
                <w:rFonts w:ascii="Times New Roman" w:hAnsi="Times New Roman" w:cs="Times New Roman"/>
                <w:sz w:val="20"/>
                <w:szCs w:val="20"/>
              </w:rPr>
              <w:t xml:space="preserve">: zaświadczenie lub kopię deklaracji o źródłach ciepła lub źródłach spalania paliw </w:t>
            </w:r>
            <w:r w:rsidR="00205C49">
              <w:rPr>
                <w:rFonts w:ascii="Times New Roman" w:hAnsi="Times New Roman" w:cs="Times New Roman"/>
                <w:sz w:val="20"/>
                <w:szCs w:val="20"/>
              </w:rPr>
              <w:t>stałych</w:t>
            </w:r>
            <w:r w:rsidR="00CB4A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3D1" w:rsidRPr="00C3241B">
              <w:rPr>
                <w:rFonts w:ascii="Times New Roman" w:hAnsi="Times New Roman" w:cs="Times New Roman"/>
                <w:sz w:val="20"/>
                <w:szCs w:val="20"/>
              </w:rPr>
              <w:t>składanej na potrzeby centralnej ewidencji emisyjności budynków lub odwzorowanie cyfrowe tych dokumentów.</w:t>
            </w:r>
          </w:p>
          <w:p w14:paraId="3A09446E" w14:textId="1E17B55B" w:rsidR="001A667E" w:rsidRPr="001A667E" w:rsidRDefault="00111435" w:rsidP="00CB4AB9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43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UWAGA</w:t>
            </w:r>
            <w:r w:rsidR="00BC1C5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-</w:t>
            </w:r>
            <w:r w:rsidRPr="0011143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Dokument</w:t>
            </w:r>
            <w:r w:rsidR="00A364F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y, o których mowa w pkt. 4-6</w:t>
            </w:r>
            <w:r w:rsidRPr="0011143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przekazywan</w:t>
            </w:r>
            <w:r w:rsidR="00A364F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 są</w:t>
            </w:r>
            <w:r w:rsidRPr="0011143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Sprzedawcy węgla przy zakupie paliwa stałego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11143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zgodnie z art.</w:t>
            </w:r>
            <w:r w:rsidR="002D604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11143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5 ust</w:t>
            </w:r>
            <w:r w:rsidR="002D604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.</w:t>
            </w:r>
            <w:r w:rsidRPr="0011143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2 pkt 2</w:t>
            </w:r>
            <w:r w:rsidR="006906DA" w:rsidRPr="0011143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6906D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U</w:t>
            </w:r>
            <w:r w:rsidR="006906DA" w:rsidRPr="0011143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stawy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.</w:t>
            </w:r>
          </w:p>
          <w:p w14:paraId="2922B9A3" w14:textId="28888ED4" w:rsidR="00F773D1" w:rsidRPr="00111435" w:rsidRDefault="00F773D1" w:rsidP="00111435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A4DC54" w14:textId="77777777" w:rsidR="00F773D1" w:rsidRDefault="00F773D1" w:rsidP="002356C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C05178C" w14:textId="641F1F82" w:rsidR="00D751CE" w:rsidRPr="0039476E" w:rsidRDefault="00715C89" w:rsidP="00D67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Proces </w:t>
            </w:r>
            <w:r w:rsidR="00EE39D4" w:rsidRPr="0039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rejestracji transakcji sprzedaży </w:t>
            </w:r>
            <w:r w:rsidR="00CB4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EE39D4" w:rsidRPr="0039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4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EE39D4" w:rsidRPr="0039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ortalu </w:t>
            </w:r>
          </w:p>
          <w:p w14:paraId="5F162168" w14:textId="31C7E869" w:rsidR="007371A2" w:rsidRDefault="007371A2" w:rsidP="006E13B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2BD37E" w14:textId="35126426" w:rsidR="00C37BAB" w:rsidRPr="00390C11" w:rsidRDefault="00C37BAB" w:rsidP="006E13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Informacje ogólne</w:t>
            </w:r>
          </w:p>
          <w:p w14:paraId="75FF7CD0" w14:textId="1ECFB860" w:rsidR="008F057D" w:rsidRPr="0039476E" w:rsidRDefault="008F057D" w:rsidP="008F057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</w:t>
            </w:r>
            <w:r w:rsidRPr="0039476E">
              <w:rPr>
                <w:rFonts w:ascii="Times New Roman" w:hAnsi="Times New Roman" w:cs="Times New Roman"/>
                <w:sz w:val="20"/>
                <w:szCs w:val="20"/>
              </w:rPr>
              <w:t xml:space="preserve">ożliwości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rejestracji </w:t>
            </w:r>
            <w:r w:rsidRPr="0039476E">
              <w:rPr>
                <w:rFonts w:ascii="Times New Roman" w:hAnsi="Times New Roman" w:cs="Times New Roman"/>
                <w:sz w:val="20"/>
                <w:szCs w:val="20"/>
              </w:rPr>
              <w:t xml:space="preserve">przez </w:t>
            </w:r>
            <w:r w:rsidR="002D604B">
              <w:rPr>
                <w:rFonts w:ascii="Times New Roman" w:hAnsi="Times New Roman" w:cs="Times New Roman"/>
                <w:sz w:val="20"/>
                <w:szCs w:val="20"/>
              </w:rPr>
              <w:t>Sprzedawcę węgla</w:t>
            </w:r>
            <w:r w:rsidRPr="0039476E">
              <w:rPr>
                <w:rFonts w:ascii="Times New Roman" w:hAnsi="Times New Roman" w:cs="Times New Roman"/>
                <w:sz w:val="20"/>
                <w:szCs w:val="20"/>
              </w:rPr>
              <w:t xml:space="preserve">, transakcji sprzedaży i przekazywania dokumentów, o których mowa w art. 5 ust. 1 i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9476E">
              <w:rPr>
                <w:rFonts w:ascii="Times New Roman" w:hAnsi="Times New Roman" w:cs="Times New Roman"/>
                <w:sz w:val="20"/>
                <w:szCs w:val="20"/>
              </w:rPr>
              <w:t xml:space="preserve">stawy oraz faktur za sprzedaż paliwa stałego po cenie, o której mowa w art. 2 ust.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9476E">
              <w:rPr>
                <w:rFonts w:ascii="Times New Roman" w:hAnsi="Times New Roman" w:cs="Times New Roman"/>
                <w:sz w:val="20"/>
                <w:szCs w:val="20"/>
              </w:rPr>
              <w:t>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476E">
              <w:rPr>
                <w:rFonts w:ascii="Times New Roman" w:hAnsi="Times New Roman" w:cs="Times New Roman"/>
                <w:sz w:val="20"/>
                <w:szCs w:val="20"/>
              </w:rPr>
              <w:t xml:space="preserve"> ZRSA poinformuje na swojej stronie internetowej </w:t>
            </w:r>
            <w:hyperlink r:id="rId12" w:history="1">
              <w:r w:rsidRPr="0039476E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www.zrsa.pl</w:t>
              </w:r>
            </w:hyperlink>
            <w:r w:rsidRPr="0039476E">
              <w:rPr>
                <w:rFonts w:ascii="Times New Roman" w:hAnsi="Times New Roman" w:cs="Times New Roman"/>
                <w:sz w:val="20"/>
                <w:szCs w:val="20"/>
              </w:rPr>
              <w:t xml:space="preserve"> w zakładce aktualności.</w:t>
            </w:r>
          </w:p>
          <w:p w14:paraId="65642B2D" w14:textId="4E540B37" w:rsidR="008F057D" w:rsidRPr="0039476E" w:rsidRDefault="008F057D" w:rsidP="008F057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76E">
              <w:rPr>
                <w:rFonts w:ascii="Times New Roman" w:hAnsi="Times New Roman" w:cs="Times New Roman"/>
                <w:sz w:val="20"/>
                <w:szCs w:val="20"/>
              </w:rPr>
              <w:t>Rejestracja transakcji sprzedaży</w:t>
            </w:r>
            <w:r w:rsidR="00866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33E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94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94B1B">
              <w:rPr>
                <w:rFonts w:ascii="Times New Roman" w:hAnsi="Times New Roman" w:cs="Times New Roman"/>
                <w:sz w:val="20"/>
                <w:szCs w:val="20"/>
              </w:rPr>
              <w:t xml:space="preserve">ortalu na stronie administrowanej i udostępnionej w tym celu przez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ZRSA </w:t>
            </w:r>
            <w:r w:rsidRPr="0039476E">
              <w:rPr>
                <w:rFonts w:ascii="Times New Roman" w:hAnsi="Times New Roman" w:cs="Times New Roman"/>
                <w:sz w:val="20"/>
                <w:szCs w:val="20"/>
              </w:rPr>
              <w:t>jest możliwa przez Sprzedawc</w:t>
            </w:r>
            <w:r w:rsidR="002D604B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39476E">
              <w:rPr>
                <w:rFonts w:ascii="Times New Roman" w:hAnsi="Times New Roman" w:cs="Times New Roman"/>
                <w:sz w:val="20"/>
                <w:szCs w:val="20"/>
              </w:rPr>
              <w:t xml:space="preserve"> węgla,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 wcześniejszej </w:t>
            </w:r>
            <w:r w:rsidR="008D1098">
              <w:rPr>
                <w:rFonts w:ascii="Times New Roman" w:hAnsi="Times New Roman" w:cs="Times New Roman"/>
                <w:sz w:val="20"/>
                <w:szCs w:val="20"/>
              </w:rPr>
              <w:t xml:space="preserve">jego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rejestracji w tym Portalu</w:t>
            </w:r>
            <w:r w:rsidR="00CC3352">
              <w:rPr>
                <w:rFonts w:ascii="Times New Roman" w:hAnsi="Times New Roman" w:cs="Times New Roman"/>
                <w:sz w:val="20"/>
                <w:szCs w:val="20"/>
              </w:rPr>
              <w:t xml:space="preserve">, zgodnie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Instrukcj</w:t>
            </w:r>
            <w:r w:rsidR="00CC3352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701AFB">
              <w:rPr>
                <w:rFonts w:ascii="Times New Roman" w:hAnsi="Times New Roman" w:cs="Times New Roman"/>
                <w:sz w:val="20"/>
                <w:szCs w:val="20"/>
              </w:rPr>
              <w:t xml:space="preserve"> zgłoszenia zamiaru skorzystania z rekompensaty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rejestracji</w:t>
            </w:r>
            <w:r w:rsidR="00701AFB">
              <w:rPr>
                <w:rFonts w:ascii="Times New Roman" w:hAnsi="Times New Roman" w:cs="Times New Roman"/>
                <w:sz w:val="20"/>
                <w:szCs w:val="20"/>
              </w:rPr>
              <w:t xml:space="preserve"> sprzedawców niektórych paliw stałych</w:t>
            </w:r>
            <w:r w:rsidR="00CC33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dostępn</w:t>
            </w:r>
            <w:r w:rsidR="00CC3352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718C">
              <w:rPr>
                <w:rFonts w:ascii="Times New Roman" w:hAnsi="Times New Roman" w:cs="Times New Roman"/>
                <w:sz w:val="20"/>
                <w:szCs w:val="20"/>
              </w:rPr>
              <w:t>na stronie internetowej</w:t>
            </w:r>
            <w:r w:rsidR="0021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="00213418" w:rsidRPr="0039476E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www.zrsa.pl</w:t>
              </w:r>
            </w:hyperlink>
          </w:p>
          <w:p w14:paraId="7CFCC517" w14:textId="6F024C64" w:rsidR="00C37BAB" w:rsidRPr="00394B1B" w:rsidRDefault="00C37BAB" w:rsidP="00394B1B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B1B">
              <w:rPr>
                <w:rFonts w:ascii="Times New Roman" w:hAnsi="Times New Roman" w:cs="Times New Roman"/>
                <w:sz w:val="20"/>
                <w:szCs w:val="20"/>
              </w:rPr>
              <w:t>Rejestracja</w:t>
            </w:r>
            <w:r w:rsidR="0010264D" w:rsidRPr="00394B1B">
              <w:rPr>
                <w:rFonts w:ascii="Times New Roman" w:hAnsi="Times New Roman" w:cs="Times New Roman"/>
                <w:sz w:val="20"/>
                <w:szCs w:val="20"/>
              </w:rPr>
              <w:t xml:space="preserve"> transakcji</w:t>
            </w:r>
            <w:r w:rsidRPr="00394B1B">
              <w:rPr>
                <w:rFonts w:ascii="Times New Roman" w:hAnsi="Times New Roman" w:cs="Times New Roman"/>
                <w:sz w:val="20"/>
                <w:szCs w:val="20"/>
              </w:rPr>
              <w:t xml:space="preserve"> sprzedaży dotyczy </w:t>
            </w:r>
            <w:r w:rsidR="0010264D" w:rsidRPr="007903A8">
              <w:rPr>
                <w:rFonts w:ascii="Times New Roman" w:hAnsi="Times New Roman" w:cs="Times New Roman"/>
                <w:sz w:val="20"/>
                <w:szCs w:val="20"/>
              </w:rPr>
              <w:t xml:space="preserve">następujących paliw stałych: węgiel kamienny, brykiet lub </w:t>
            </w:r>
            <w:proofErr w:type="spellStart"/>
            <w:r w:rsidR="0010264D" w:rsidRPr="007903A8">
              <w:rPr>
                <w:rFonts w:ascii="Times New Roman" w:hAnsi="Times New Roman" w:cs="Times New Roman"/>
                <w:sz w:val="20"/>
                <w:szCs w:val="20"/>
              </w:rPr>
              <w:t>pelet</w:t>
            </w:r>
            <w:proofErr w:type="spellEnd"/>
            <w:r w:rsidR="0010264D" w:rsidRPr="007903A8">
              <w:rPr>
                <w:rFonts w:ascii="Times New Roman" w:hAnsi="Times New Roman" w:cs="Times New Roman"/>
                <w:sz w:val="20"/>
                <w:szCs w:val="20"/>
              </w:rPr>
              <w:t xml:space="preserve"> zawierające co naj</w:t>
            </w:r>
            <w:r w:rsidR="0010264D" w:rsidRPr="00394B1B">
              <w:rPr>
                <w:rFonts w:ascii="Times New Roman" w:hAnsi="Times New Roman" w:cs="Times New Roman"/>
                <w:sz w:val="20"/>
                <w:szCs w:val="20"/>
              </w:rPr>
              <w:t>mniej 85% węgla kamiennego, wydobytych, wyprodukowanych w Rzeczypospolitej</w:t>
            </w:r>
            <w:r w:rsidR="00394B1B" w:rsidRPr="00394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264D" w:rsidRPr="00394B1B">
              <w:rPr>
                <w:rFonts w:ascii="Times New Roman" w:hAnsi="Times New Roman" w:cs="Times New Roman"/>
                <w:sz w:val="20"/>
                <w:szCs w:val="20"/>
              </w:rPr>
              <w:t xml:space="preserve">Polskiej lub do niej sprowadzonych w okresie od dnia 16 kwietnia 2022 r. do dnia 31 grudnia 2022 r. sprzedawanych gospodarstwom domowym od dnia </w:t>
            </w:r>
            <w:r w:rsidR="00157F2C">
              <w:rPr>
                <w:rFonts w:ascii="Times New Roman" w:hAnsi="Times New Roman" w:cs="Times New Roman"/>
                <w:sz w:val="20"/>
                <w:szCs w:val="20"/>
              </w:rPr>
              <w:t>28 lipca 2022 r. do 11 sierpnia 2022 r. włącznie</w:t>
            </w:r>
            <w:r w:rsidR="00394B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31176" w:rsidRPr="00394B1B">
              <w:rPr>
                <w:rFonts w:ascii="Times New Roman" w:hAnsi="Times New Roman" w:cs="Times New Roman"/>
                <w:sz w:val="20"/>
                <w:szCs w:val="20"/>
              </w:rPr>
              <w:t>po cenie sprzedaży nie wyższej niż 996,60 zł brutto za tonę (art.</w:t>
            </w:r>
            <w:r w:rsidR="00394B1B">
              <w:rPr>
                <w:rFonts w:ascii="Times New Roman" w:hAnsi="Times New Roman" w:cs="Times New Roman"/>
                <w:sz w:val="20"/>
                <w:szCs w:val="20"/>
              </w:rPr>
              <w:t xml:space="preserve"> 1 ust. 2 oraz art.</w:t>
            </w:r>
            <w:r w:rsidR="00731176" w:rsidRPr="00394B1B">
              <w:rPr>
                <w:rFonts w:ascii="Times New Roman" w:hAnsi="Times New Roman" w:cs="Times New Roman"/>
                <w:sz w:val="20"/>
                <w:szCs w:val="20"/>
              </w:rPr>
              <w:t xml:space="preserve"> 2 ust. 1 </w:t>
            </w:r>
            <w:r w:rsidR="00394B1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31176" w:rsidRPr="00394B1B">
              <w:rPr>
                <w:rFonts w:ascii="Times New Roman" w:hAnsi="Times New Roman" w:cs="Times New Roman"/>
                <w:sz w:val="20"/>
                <w:szCs w:val="20"/>
              </w:rPr>
              <w:t>stawy).</w:t>
            </w:r>
          </w:p>
          <w:p w14:paraId="47904BA8" w14:textId="21E0FB3E" w:rsidR="00F71EEC" w:rsidRPr="0039476E" w:rsidRDefault="00F71EEC" w:rsidP="0039476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76E">
              <w:rPr>
                <w:rFonts w:ascii="Times New Roman" w:hAnsi="Times New Roman" w:cs="Times New Roman"/>
                <w:sz w:val="20"/>
                <w:szCs w:val="20"/>
              </w:rPr>
              <w:t xml:space="preserve">Rejestracja transakcji sprzedaży odbywa się </w:t>
            </w:r>
            <w:r w:rsidR="00394B1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9476E">
              <w:rPr>
                <w:rFonts w:ascii="Times New Roman" w:hAnsi="Times New Roman" w:cs="Times New Roman"/>
                <w:sz w:val="20"/>
                <w:szCs w:val="20"/>
              </w:rPr>
              <w:t xml:space="preserve"> Portalu</w:t>
            </w:r>
            <w:r w:rsidR="00394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4B1B" w:rsidRPr="0039476E">
              <w:rPr>
                <w:rFonts w:ascii="Times New Roman" w:hAnsi="Times New Roman" w:cs="Times New Roman"/>
                <w:sz w:val="20"/>
                <w:szCs w:val="20"/>
              </w:rPr>
              <w:t xml:space="preserve">w zakładce </w:t>
            </w:r>
            <w:r w:rsidR="00394B1B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394B1B" w:rsidRPr="00D43A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Sprzedaż</w:t>
            </w:r>
            <w:r w:rsidR="00394B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</w:t>
            </w:r>
            <w:r w:rsidR="00CC3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39476E">
              <w:rPr>
                <w:rFonts w:ascii="Times New Roman" w:hAnsi="Times New Roman" w:cs="Times New Roman"/>
                <w:sz w:val="20"/>
                <w:szCs w:val="20"/>
              </w:rPr>
              <w:t xml:space="preserve"> po zalogowaniu na</w:t>
            </w:r>
            <w:r w:rsidR="00CC3352">
              <w:rPr>
                <w:rFonts w:ascii="Times New Roman" w:hAnsi="Times New Roman" w:cs="Times New Roman"/>
                <w:sz w:val="20"/>
                <w:szCs w:val="20"/>
              </w:rPr>
              <w:t xml:space="preserve"> utworzone</w:t>
            </w:r>
            <w:r w:rsidRPr="0039476E">
              <w:rPr>
                <w:rFonts w:ascii="Times New Roman" w:hAnsi="Times New Roman" w:cs="Times New Roman"/>
                <w:sz w:val="20"/>
                <w:szCs w:val="20"/>
              </w:rPr>
              <w:t xml:space="preserve"> konto Sprzedawcy</w:t>
            </w:r>
            <w:r w:rsidR="00731176" w:rsidRPr="0039476E">
              <w:rPr>
                <w:rFonts w:ascii="Times New Roman" w:hAnsi="Times New Roman" w:cs="Times New Roman"/>
                <w:sz w:val="20"/>
                <w:szCs w:val="20"/>
              </w:rPr>
              <w:t xml:space="preserve"> węgla</w:t>
            </w:r>
            <w:r w:rsidRPr="0039476E">
              <w:rPr>
                <w:rFonts w:ascii="Times New Roman" w:hAnsi="Times New Roman" w:cs="Times New Roman"/>
                <w:sz w:val="20"/>
                <w:szCs w:val="20"/>
              </w:rPr>
              <w:t>. Transakcje sprzedaży</w:t>
            </w:r>
            <w:r w:rsidR="00664184" w:rsidRPr="0039476E">
              <w:rPr>
                <w:rFonts w:ascii="Times New Roman" w:hAnsi="Times New Roman" w:cs="Times New Roman"/>
                <w:sz w:val="20"/>
                <w:szCs w:val="20"/>
              </w:rPr>
              <w:t xml:space="preserve"> wprowadzon</w:t>
            </w:r>
            <w:r w:rsidR="0066418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64184" w:rsidRPr="0039476E">
              <w:rPr>
                <w:rFonts w:ascii="Times New Roman" w:hAnsi="Times New Roman" w:cs="Times New Roman"/>
                <w:sz w:val="20"/>
                <w:szCs w:val="20"/>
              </w:rPr>
              <w:t xml:space="preserve"> do Portalu</w:t>
            </w:r>
            <w:r w:rsidRPr="0039476E">
              <w:rPr>
                <w:rFonts w:ascii="Times New Roman" w:hAnsi="Times New Roman" w:cs="Times New Roman"/>
                <w:sz w:val="20"/>
                <w:szCs w:val="20"/>
              </w:rPr>
              <w:t xml:space="preserve"> rejestruje </w:t>
            </w:r>
            <w:r w:rsidR="006D080F" w:rsidRPr="0039476E">
              <w:rPr>
                <w:rFonts w:ascii="Times New Roman" w:hAnsi="Times New Roman" w:cs="Times New Roman"/>
                <w:sz w:val="20"/>
                <w:szCs w:val="20"/>
              </w:rPr>
              <w:t xml:space="preserve">pracownik </w:t>
            </w:r>
            <w:r w:rsidRPr="0039476E">
              <w:rPr>
                <w:rFonts w:ascii="Times New Roman" w:hAnsi="Times New Roman" w:cs="Times New Roman"/>
                <w:sz w:val="20"/>
                <w:szCs w:val="20"/>
              </w:rPr>
              <w:t>wyznaczon</w:t>
            </w:r>
            <w:r w:rsidR="006D080F" w:rsidRPr="0039476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39476E">
              <w:rPr>
                <w:rFonts w:ascii="Times New Roman" w:hAnsi="Times New Roman" w:cs="Times New Roman"/>
                <w:sz w:val="20"/>
                <w:szCs w:val="20"/>
              </w:rPr>
              <w:t xml:space="preserve"> przez Sprzedawcę</w:t>
            </w:r>
            <w:r w:rsidR="00731176" w:rsidRPr="0039476E">
              <w:rPr>
                <w:rFonts w:ascii="Times New Roman" w:hAnsi="Times New Roman" w:cs="Times New Roman"/>
                <w:sz w:val="20"/>
                <w:szCs w:val="20"/>
              </w:rPr>
              <w:t xml:space="preserve"> węgla</w:t>
            </w:r>
            <w:r w:rsidR="006D080F" w:rsidRPr="0039476E">
              <w:rPr>
                <w:rFonts w:ascii="Times New Roman" w:hAnsi="Times New Roman" w:cs="Times New Roman"/>
                <w:sz w:val="20"/>
                <w:szCs w:val="20"/>
              </w:rPr>
              <w:t>, wcześniej wprowadzony do Portalu jako osoba uprawniona do wykonywania czynności rejestracji sprzedaży (</w:t>
            </w:r>
            <w:r w:rsidR="0021297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D080F" w:rsidRPr="0039476E">
              <w:rPr>
                <w:rFonts w:ascii="Times New Roman" w:hAnsi="Times New Roman" w:cs="Times New Roman"/>
                <w:sz w:val="20"/>
                <w:szCs w:val="20"/>
              </w:rPr>
              <w:t>atrz</w:t>
            </w:r>
            <w:r w:rsidR="0021297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D080F" w:rsidRPr="00394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80F" w:rsidRPr="00252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Instrukcja </w:t>
            </w:r>
            <w:r w:rsidR="00B41F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="006D080F" w:rsidRPr="00252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bsługi Portalu</w:t>
            </w:r>
            <w:r w:rsidR="00CC0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396C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66418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396C4A" w:rsidRPr="00396C4A">
              <w:rPr>
                <w:rFonts w:ascii="Times New Roman" w:hAnsi="Times New Roman" w:cs="Times New Roman"/>
                <w:sz w:val="20"/>
                <w:szCs w:val="20"/>
              </w:rPr>
              <w:t>ruchomieni</w:t>
            </w:r>
            <w:r w:rsidR="0066418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396C4A" w:rsidRPr="00396C4A">
              <w:rPr>
                <w:rFonts w:ascii="Times New Roman" w:hAnsi="Times New Roman" w:cs="Times New Roman"/>
                <w:sz w:val="20"/>
                <w:szCs w:val="20"/>
              </w:rPr>
              <w:t xml:space="preserve"> funkcjonalności</w:t>
            </w:r>
            <w:r w:rsidR="00664184">
              <w:rPr>
                <w:rFonts w:ascii="Times New Roman" w:hAnsi="Times New Roman" w:cs="Times New Roman"/>
                <w:sz w:val="20"/>
                <w:szCs w:val="20"/>
              </w:rPr>
              <w:t xml:space="preserve"> rejestracji transakcji sprzedaży</w:t>
            </w:r>
            <w:r w:rsidR="00396C4A" w:rsidRPr="00396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184">
              <w:rPr>
                <w:rFonts w:ascii="Times New Roman" w:hAnsi="Times New Roman" w:cs="Times New Roman"/>
                <w:sz w:val="20"/>
                <w:szCs w:val="20"/>
              </w:rPr>
              <w:t xml:space="preserve">nastąpi </w:t>
            </w:r>
            <w:r w:rsidR="006E4151">
              <w:rPr>
                <w:rFonts w:ascii="Times New Roman" w:hAnsi="Times New Roman" w:cs="Times New Roman"/>
                <w:sz w:val="20"/>
                <w:szCs w:val="20"/>
              </w:rPr>
              <w:t xml:space="preserve">najpóźniej </w:t>
            </w:r>
            <w:r w:rsidR="000D4AA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D10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D4AA1">
              <w:rPr>
                <w:rFonts w:ascii="Times New Roman" w:hAnsi="Times New Roman" w:cs="Times New Roman"/>
                <w:sz w:val="20"/>
                <w:szCs w:val="20"/>
              </w:rPr>
              <w:t>dniu</w:t>
            </w:r>
            <w:r w:rsidR="006E4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4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75178">
              <w:rPr>
                <w:rFonts w:ascii="Times New Roman" w:hAnsi="Times New Roman" w:cs="Times New Roman"/>
                <w:sz w:val="20"/>
                <w:szCs w:val="20"/>
              </w:rPr>
              <w:t>1 września 2022 r.</w:t>
            </w:r>
            <w:r w:rsidRPr="00394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DC11CA" w14:textId="05424598" w:rsidR="00440299" w:rsidRDefault="0000684E" w:rsidP="0039476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F0CF2">
              <w:rPr>
                <w:rFonts w:ascii="Times New Roman" w:hAnsi="Times New Roman" w:cs="Times New Roman"/>
                <w:sz w:val="20"/>
                <w:szCs w:val="20"/>
              </w:rPr>
              <w:t>odczas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rejestracji transakcji sprzedaży</w:t>
            </w:r>
            <w:r w:rsidR="003F0C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Sprzedawca węgla jest zobligowany do wypełnienia odpowiednich informacji dotyczących sprzedaży</w:t>
            </w:r>
            <w:r w:rsidR="005B73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jak również dołączenia</w:t>
            </w:r>
            <w:r w:rsidR="00394B1B">
              <w:rPr>
                <w:rFonts w:ascii="Times New Roman" w:hAnsi="Times New Roman" w:cs="Times New Roman"/>
                <w:sz w:val="20"/>
                <w:szCs w:val="20"/>
              </w:rPr>
              <w:t xml:space="preserve"> wymaganych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dokumentów</w:t>
            </w:r>
            <w:r w:rsidR="00394B1B">
              <w:rPr>
                <w:rFonts w:ascii="Times New Roman" w:hAnsi="Times New Roman" w:cs="Times New Roman"/>
                <w:sz w:val="20"/>
                <w:szCs w:val="20"/>
              </w:rPr>
              <w:t xml:space="preserve"> w postaci elektronicznej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40299" w:rsidRPr="0039476E">
              <w:rPr>
                <w:rFonts w:ascii="Times New Roman" w:hAnsi="Times New Roman" w:cs="Times New Roman"/>
                <w:sz w:val="20"/>
                <w:szCs w:val="20"/>
              </w:rPr>
              <w:t xml:space="preserve">Każda </w:t>
            </w:r>
            <w:r w:rsidR="00422F4A">
              <w:rPr>
                <w:rFonts w:ascii="Times New Roman" w:hAnsi="Times New Roman" w:cs="Times New Roman"/>
                <w:sz w:val="20"/>
                <w:szCs w:val="20"/>
              </w:rPr>
              <w:t xml:space="preserve">faktura sprzedaży </w:t>
            </w:r>
            <w:r w:rsidR="00331B19">
              <w:rPr>
                <w:rFonts w:ascii="Times New Roman" w:hAnsi="Times New Roman" w:cs="Times New Roman"/>
                <w:sz w:val="20"/>
                <w:szCs w:val="20"/>
              </w:rPr>
              <w:t xml:space="preserve">łącznie z wymaganymi dokumentami </w:t>
            </w:r>
            <w:r w:rsidR="00422F4A">
              <w:rPr>
                <w:rFonts w:ascii="Times New Roman" w:hAnsi="Times New Roman" w:cs="Times New Roman"/>
                <w:sz w:val="20"/>
                <w:szCs w:val="20"/>
              </w:rPr>
              <w:t>stanowi transakcję sprzedaży i jest</w:t>
            </w:r>
            <w:r w:rsidR="00513F7D" w:rsidRPr="00394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0299" w:rsidRPr="0039476E">
              <w:rPr>
                <w:rFonts w:ascii="Times New Roman" w:hAnsi="Times New Roman" w:cs="Times New Roman"/>
                <w:sz w:val="20"/>
                <w:szCs w:val="20"/>
              </w:rPr>
              <w:t>rejestrowana osobno.</w:t>
            </w:r>
          </w:p>
          <w:p w14:paraId="6CC53C9D" w14:textId="7FEE3B60" w:rsidR="00AD38A2" w:rsidRDefault="002D175F" w:rsidP="00AD38A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celu r</w:t>
            </w:r>
            <w:r w:rsidR="001A3967">
              <w:rPr>
                <w:rFonts w:ascii="Times New Roman" w:hAnsi="Times New Roman" w:cs="Times New Roman"/>
                <w:sz w:val="20"/>
                <w:szCs w:val="20"/>
              </w:rPr>
              <w:t>ejestracj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A3967">
              <w:rPr>
                <w:rFonts w:ascii="Times New Roman" w:hAnsi="Times New Roman" w:cs="Times New Roman"/>
                <w:sz w:val="20"/>
                <w:szCs w:val="20"/>
              </w:rPr>
              <w:t xml:space="preserve"> transakcji sprzedaży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należy</w:t>
            </w:r>
            <w:r w:rsidR="00702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3DE">
              <w:rPr>
                <w:rFonts w:ascii="Times New Roman" w:hAnsi="Times New Roman" w:cs="Times New Roman"/>
                <w:sz w:val="20"/>
                <w:szCs w:val="20"/>
              </w:rPr>
              <w:t xml:space="preserve">wybrać </w:t>
            </w:r>
            <w:r w:rsidR="0020134E">
              <w:rPr>
                <w:rFonts w:ascii="Times New Roman" w:hAnsi="Times New Roman" w:cs="Times New Roman"/>
                <w:sz w:val="20"/>
                <w:szCs w:val="20"/>
              </w:rPr>
              <w:t xml:space="preserve">odpowiedni </w:t>
            </w:r>
            <w:r w:rsidRPr="00FB63DE">
              <w:rPr>
                <w:rFonts w:ascii="Times New Roman" w:hAnsi="Times New Roman" w:cs="Times New Roman"/>
                <w:sz w:val="20"/>
                <w:szCs w:val="20"/>
              </w:rPr>
              <w:t>rodzaj transakcji</w:t>
            </w:r>
            <w:r w:rsidR="00422F4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25326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422F4A">
              <w:rPr>
                <w:rFonts w:ascii="Times New Roman" w:hAnsi="Times New Roman" w:cs="Times New Roman"/>
                <w:sz w:val="20"/>
                <w:szCs w:val="20"/>
              </w:rPr>
              <w:t>ospodarstwo domowe/</w:t>
            </w:r>
            <w:r w:rsidR="0042532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22F4A">
              <w:rPr>
                <w:rFonts w:ascii="Times New Roman" w:hAnsi="Times New Roman" w:cs="Times New Roman"/>
                <w:sz w:val="20"/>
                <w:szCs w:val="20"/>
              </w:rPr>
              <w:t>spólnota mieszkaniowa lub spółdzielnia mieszkaniowa)</w:t>
            </w:r>
            <w:r w:rsidR="00CF36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0134E">
              <w:rPr>
                <w:rFonts w:ascii="Times New Roman" w:hAnsi="Times New Roman" w:cs="Times New Roman"/>
                <w:sz w:val="20"/>
                <w:szCs w:val="20"/>
              </w:rPr>
              <w:t xml:space="preserve">Następnie </w:t>
            </w:r>
            <w:r w:rsidR="00AD38A2">
              <w:rPr>
                <w:rFonts w:ascii="Times New Roman" w:hAnsi="Times New Roman" w:cs="Times New Roman"/>
                <w:sz w:val="20"/>
                <w:szCs w:val="20"/>
              </w:rPr>
              <w:t xml:space="preserve">należy </w:t>
            </w:r>
            <w:r w:rsidR="00AD38A2" w:rsidRPr="004A74B0">
              <w:rPr>
                <w:rFonts w:ascii="Times New Roman" w:hAnsi="Times New Roman" w:cs="Times New Roman"/>
                <w:sz w:val="20"/>
                <w:szCs w:val="20"/>
              </w:rPr>
              <w:t>zaznaczyć oświadczenie o sprzedaży paliw stałych wydobytych, wyprodukowanych w Rzeczypospolitej Polskiej lub do niej sprowadzonych w okresie od dnia 16 kwietnia 2022 r. do dnia 31 grudnia 2022 r.</w:t>
            </w:r>
          </w:p>
          <w:p w14:paraId="236414C3" w14:textId="65B35675" w:rsidR="00CF36B6" w:rsidRPr="00FB63DE" w:rsidRDefault="007022FC" w:rsidP="00CF36B6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3DE">
              <w:rPr>
                <w:rFonts w:ascii="Times New Roman" w:hAnsi="Times New Roman" w:cs="Times New Roman"/>
                <w:sz w:val="20"/>
                <w:szCs w:val="20"/>
              </w:rPr>
              <w:t xml:space="preserve">W przypadku </w:t>
            </w:r>
            <w:r w:rsidR="00A950F6" w:rsidRPr="00FB63DE">
              <w:rPr>
                <w:rFonts w:ascii="Times New Roman" w:hAnsi="Times New Roman" w:cs="Times New Roman"/>
                <w:sz w:val="20"/>
                <w:szCs w:val="20"/>
              </w:rPr>
              <w:t>wyboru</w:t>
            </w:r>
            <w:r w:rsidR="00CF36B6" w:rsidRPr="00FB63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9BBD760" w14:textId="0D59309D" w:rsidR="007022FC" w:rsidRDefault="00425326" w:rsidP="00CF36B6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7022FC" w:rsidRPr="00FB63DE">
              <w:rPr>
                <w:rFonts w:ascii="Times New Roman" w:hAnsi="Times New Roman" w:cs="Times New Roman"/>
                <w:sz w:val="20"/>
                <w:szCs w:val="20"/>
              </w:rPr>
              <w:t>ospodarstw</w:t>
            </w:r>
            <w:r w:rsidR="00A950F6" w:rsidRPr="00FB63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022FC" w:rsidRPr="00FB63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0F6" w:rsidRPr="00FB63DE">
              <w:rPr>
                <w:rFonts w:ascii="Times New Roman" w:hAnsi="Times New Roman" w:cs="Times New Roman"/>
                <w:sz w:val="20"/>
                <w:szCs w:val="20"/>
              </w:rPr>
              <w:t>domowego</w:t>
            </w:r>
            <w:r w:rsidR="002013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36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50F6" w:rsidRPr="00FB63DE">
              <w:rPr>
                <w:rFonts w:ascii="Times New Roman" w:hAnsi="Times New Roman" w:cs="Times New Roman"/>
                <w:sz w:val="20"/>
                <w:szCs w:val="20"/>
              </w:rPr>
              <w:t xml:space="preserve"> należy</w:t>
            </w:r>
            <w:r w:rsidR="00CF36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5B1A">
              <w:rPr>
                <w:rFonts w:ascii="Times New Roman" w:hAnsi="Times New Roman" w:cs="Times New Roman"/>
                <w:sz w:val="20"/>
                <w:szCs w:val="20"/>
              </w:rPr>
              <w:t xml:space="preserve">wypełnić </w:t>
            </w:r>
            <w:r w:rsidR="00CF36B6">
              <w:rPr>
                <w:rFonts w:ascii="Times New Roman" w:hAnsi="Times New Roman" w:cs="Times New Roman"/>
                <w:sz w:val="20"/>
                <w:szCs w:val="20"/>
              </w:rPr>
              <w:t>pola</w:t>
            </w:r>
            <w:r w:rsidR="00195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07B1">
              <w:rPr>
                <w:rFonts w:ascii="Times New Roman" w:hAnsi="Times New Roman" w:cs="Times New Roman"/>
                <w:sz w:val="20"/>
                <w:szCs w:val="20"/>
              </w:rPr>
              <w:t xml:space="preserve">formularza </w:t>
            </w:r>
            <w:r w:rsidR="00195B1A">
              <w:rPr>
                <w:rFonts w:ascii="Times New Roman" w:hAnsi="Times New Roman" w:cs="Times New Roman"/>
                <w:sz w:val="20"/>
                <w:szCs w:val="20"/>
              </w:rPr>
              <w:t>wskazane w 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ęści</w:t>
            </w:r>
            <w:r w:rsidR="00195B1A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CF36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sekcji „O</w:t>
            </w:r>
            <w:r w:rsidRPr="00425326">
              <w:rPr>
                <w:rFonts w:ascii="Times New Roman" w:hAnsi="Times New Roman" w:cs="Times New Roman"/>
                <w:sz w:val="20"/>
                <w:szCs w:val="20"/>
              </w:rPr>
              <w:t>pisy pól do wypełnienia w procesie rejestracji transakcji sprzedaży i przekazywania dokumentów w portalu elektronicznym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 niniejszej Instrukcji</w:t>
            </w:r>
            <w:r w:rsidR="00F930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9E2D28" w14:textId="7168D43F" w:rsidR="00AD38A2" w:rsidRPr="0086123C" w:rsidRDefault="00425326" w:rsidP="0086123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F36B6">
              <w:rPr>
                <w:rFonts w:ascii="Times New Roman" w:hAnsi="Times New Roman" w:cs="Times New Roman"/>
                <w:sz w:val="20"/>
                <w:szCs w:val="20"/>
              </w:rPr>
              <w:t xml:space="preserve">spólnoty </w:t>
            </w:r>
            <w:r w:rsidR="00FB63DE">
              <w:rPr>
                <w:rFonts w:ascii="Times New Roman" w:hAnsi="Times New Roman" w:cs="Times New Roman"/>
                <w:sz w:val="20"/>
                <w:szCs w:val="20"/>
              </w:rPr>
              <w:t xml:space="preserve">mieszkaniowej </w:t>
            </w:r>
            <w:r w:rsidR="00CF36B6">
              <w:rPr>
                <w:rFonts w:ascii="Times New Roman" w:hAnsi="Times New Roman" w:cs="Times New Roman"/>
                <w:sz w:val="20"/>
                <w:szCs w:val="20"/>
              </w:rPr>
              <w:t>lub spółdzielni mieszkaniowej</w:t>
            </w:r>
            <w:r w:rsidR="002013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36B6">
              <w:rPr>
                <w:rFonts w:ascii="Times New Roman" w:hAnsi="Times New Roman" w:cs="Times New Roman"/>
                <w:sz w:val="20"/>
                <w:szCs w:val="20"/>
              </w:rPr>
              <w:t xml:space="preserve">- należy wypełnić pola </w:t>
            </w:r>
            <w:r w:rsidR="009107B1">
              <w:rPr>
                <w:rFonts w:ascii="Times New Roman" w:hAnsi="Times New Roman" w:cs="Times New Roman"/>
                <w:sz w:val="20"/>
                <w:szCs w:val="20"/>
              </w:rPr>
              <w:t xml:space="preserve">formularza </w:t>
            </w:r>
            <w:r w:rsidR="00CF36B6">
              <w:rPr>
                <w:rFonts w:ascii="Times New Roman" w:hAnsi="Times New Roman" w:cs="Times New Roman"/>
                <w:sz w:val="20"/>
                <w:szCs w:val="20"/>
              </w:rPr>
              <w:t>wskazane w 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ęści</w:t>
            </w:r>
            <w:r w:rsidR="00CF36B6">
              <w:rPr>
                <w:rFonts w:ascii="Times New Roman" w:hAnsi="Times New Roman" w:cs="Times New Roman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sekcji „O</w:t>
            </w:r>
            <w:r w:rsidRPr="00425326">
              <w:rPr>
                <w:rFonts w:ascii="Times New Roman" w:hAnsi="Times New Roman" w:cs="Times New Roman"/>
                <w:sz w:val="20"/>
                <w:szCs w:val="20"/>
              </w:rPr>
              <w:t>pisy pól do wypełnienia w procesie rejestracji transakcji sprzedaży i przekazywania dokumentów w portalu elektronicznym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 niniejszej Instrukcji</w:t>
            </w:r>
            <w:r w:rsidR="00CF36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BE42FAD" w14:textId="1C5BCEEF" w:rsidR="001A3967" w:rsidRPr="00FB63DE" w:rsidRDefault="00F42E57" w:rsidP="00AD38A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 wprowadzeniu </w:t>
            </w:r>
            <w:r w:rsidR="00C95F19">
              <w:rPr>
                <w:rFonts w:ascii="Times New Roman" w:hAnsi="Times New Roman" w:cs="Times New Roman"/>
                <w:sz w:val="20"/>
                <w:szCs w:val="20"/>
              </w:rPr>
              <w:t xml:space="preserve">wszystkich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danych wraz z wymaganymi dokumentami należy wybrać</w:t>
            </w:r>
            <w:r w:rsidR="002D175F" w:rsidRPr="00FB63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07B1">
              <w:rPr>
                <w:rFonts w:ascii="Times New Roman" w:hAnsi="Times New Roman" w:cs="Times New Roman"/>
                <w:sz w:val="20"/>
                <w:szCs w:val="20"/>
              </w:rPr>
              <w:t xml:space="preserve">przycisk </w:t>
            </w:r>
            <w:r w:rsidR="002D175F" w:rsidRPr="00FB63DE">
              <w:rPr>
                <w:rFonts w:ascii="Times New Roman" w:hAnsi="Times New Roman" w:cs="Times New Roman"/>
                <w:sz w:val="20"/>
                <w:szCs w:val="20"/>
              </w:rPr>
              <w:t>„Zapisz”</w:t>
            </w:r>
            <w:r w:rsidR="00B211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97381" w:rsidRPr="00FB63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07B1">
              <w:rPr>
                <w:rFonts w:ascii="Times New Roman" w:hAnsi="Times New Roman" w:cs="Times New Roman"/>
                <w:sz w:val="20"/>
                <w:szCs w:val="20"/>
              </w:rPr>
              <w:t>a następnie</w:t>
            </w:r>
            <w:r w:rsidR="002D175F" w:rsidRPr="00FB63DE">
              <w:rPr>
                <w:rFonts w:ascii="Times New Roman" w:hAnsi="Times New Roman" w:cs="Times New Roman"/>
                <w:sz w:val="20"/>
                <w:szCs w:val="20"/>
              </w:rPr>
              <w:t xml:space="preserve"> „Wyślij</w:t>
            </w:r>
            <w:r w:rsidR="00AD38A2">
              <w:rPr>
                <w:rFonts w:ascii="Times New Roman" w:hAnsi="Times New Roman" w:cs="Times New Roman"/>
                <w:sz w:val="20"/>
                <w:szCs w:val="20"/>
              </w:rPr>
              <w:t xml:space="preserve"> do weryf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D38A2">
              <w:rPr>
                <w:rFonts w:ascii="Times New Roman" w:hAnsi="Times New Roman" w:cs="Times New Roman"/>
                <w:sz w:val="20"/>
                <w:szCs w:val="20"/>
              </w:rPr>
              <w:t>kacji”</w:t>
            </w:r>
            <w:r w:rsidR="002D175F" w:rsidRPr="00FB63DE">
              <w:rPr>
                <w:rFonts w:ascii="Times New Roman" w:hAnsi="Times New Roman" w:cs="Times New Roman"/>
                <w:sz w:val="20"/>
                <w:szCs w:val="20"/>
              </w:rPr>
              <w:t xml:space="preserve">. Przesłane zgłoszenie otrzyma </w:t>
            </w:r>
            <w:r w:rsidR="00545F6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27481">
              <w:rPr>
                <w:rFonts w:ascii="Times New Roman" w:hAnsi="Times New Roman" w:cs="Times New Roman"/>
                <w:sz w:val="20"/>
                <w:szCs w:val="20"/>
              </w:rPr>
              <w:t xml:space="preserve"> Portalu </w:t>
            </w:r>
            <w:r w:rsidR="002D175F" w:rsidRPr="00FB63DE">
              <w:rPr>
                <w:rFonts w:ascii="Times New Roman" w:hAnsi="Times New Roman" w:cs="Times New Roman"/>
                <w:sz w:val="20"/>
                <w:szCs w:val="20"/>
              </w:rPr>
              <w:t>status „Wysłan</w:t>
            </w:r>
            <w:r w:rsidR="00045CC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D175F" w:rsidRPr="00FB63DE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  <w:p w14:paraId="52A5FC5B" w14:textId="6B51FB17" w:rsidR="00105707" w:rsidRDefault="00105707" w:rsidP="0039476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przypadku</w:t>
            </w:r>
            <w:r w:rsidRPr="001057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transakcji </w:t>
            </w:r>
            <w:r w:rsidRPr="00105707">
              <w:rPr>
                <w:rFonts w:ascii="Times New Roman" w:hAnsi="Times New Roman" w:cs="Times New Roman"/>
                <w:sz w:val="20"/>
                <w:szCs w:val="20"/>
              </w:rPr>
              <w:t xml:space="preserve">sprzedaży niezgodnej z </w:t>
            </w:r>
            <w:r w:rsidR="00821445">
              <w:rPr>
                <w:rFonts w:ascii="Times New Roman" w:hAnsi="Times New Roman" w:cs="Times New Roman"/>
                <w:sz w:val="20"/>
                <w:szCs w:val="20"/>
              </w:rPr>
              <w:t>wymaganiami</w:t>
            </w:r>
            <w:r w:rsidR="00821445" w:rsidRPr="001057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4B1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05707">
              <w:rPr>
                <w:rFonts w:ascii="Times New Roman" w:hAnsi="Times New Roman" w:cs="Times New Roman"/>
                <w:sz w:val="20"/>
                <w:szCs w:val="20"/>
              </w:rPr>
              <w:t>stawy</w:t>
            </w:r>
            <w:r w:rsidR="00394B1B">
              <w:rPr>
                <w:rFonts w:ascii="Times New Roman" w:hAnsi="Times New Roman" w:cs="Times New Roman"/>
                <w:sz w:val="20"/>
                <w:szCs w:val="20"/>
              </w:rPr>
              <w:t xml:space="preserve"> i niniejsz</w:t>
            </w:r>
            <w:r w:rsidR="00C61007">
              <w:rPr>
                <w:rFonts w:ascii="Times New Roman" w:hAnsi="Times New Roman" w:cs="Times New Roman"/>
                <w:sz w:val="20"/>
                <w:szCs w:val="20"/>
              </w:rPr>
              <w:t xml:space="preserve">ego dokumentu </w:t>
            </w:r>
            <w:r w:rsidRPr="00105707">
              <w:rPr>
                <w:rFonts w:ascii="Times New Roman" w:hAnsi="Times New Roman" w:cs="Times New Roman"/>
                <w:sz w:val="20"/>
                <w:szCs w:val="20"/>
              </w:rPr>
              <w:t>bądź braku dołączenia wymaganych dokumentów, transakcja</w:t>
            </w:r>
            <w:r w:rsidR="00331B19">
              <w:rPr>
                <w:rFonts w:ascii="Times New Roman" w:hAnsi="Times New Roman" w:cs="Times New Roman"/>
                <w:sz w:val="20"/>
                <w:szCs w:val="20"/>
              </w:rPr>
              <w:t xml:space="preserve"> sprzedaży</w:t>
            </w:r>
            <w:r w:rsidRPr="00105707">
              <w:rPr>
                <w:rFonts w:ascii="Times New Roman" w:hAnsi="Times New Roman" w:cs="Times New Roman"/>
                <w:sz w:val="20"/>
                <w:szCs w:val="20"/>
              </w:rPr>
              <w:t xml:space="preserve"> nie </w:t>
            </w:r>
            <w:r w:rsidR="00AE485C">
              <w:rPr>
                <w:rFonts w:ascii="Times New Roman" w:hAnsi="Times New Roman" w:cs="Times New Roman"/>
                <w:sz w:val="20"/>
                <w:szCs w:val="20"/>
              </w:rPr>
              <w:t>będzie mogła być ujęta we wniosku o wypłatę rekompensaty.</w:t>
            </w:r>
          </w:p>
          <w:p w14:paraId="480CF7AD" w14:textId="36DA757E" w:rsidR="0000684E" w:rsidRDefault="00CE5E13" w:rsidP="00331B1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1A396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0684E" w:rsidRPr="0000684E">
              <w:rPr>
                <w:rFonts w:ascii="Times New Roman" w:hAnsi="Times New Roman" w:cs="Times New Roman"/>
                <w:sz w:val="20"/>
                <w:szCs w:val="20"/>
              </w:rPr>
              <w:t xml:space="preserve">rejestrowana transakcja </w:t>
            </w:r>
            <w:r w:rsidR="005B73AA">
              <w:rPr>
                <w:rFonts w:ascii="Times New Roman" w:hAnsi="Times New Roman" w:cs="Times New Roman"/>
                <w:sz w:val="20"/>
                <w:szCs w:val="20"/>
              </w:rPr>
              <w:t xml:space="preserve">sprzedaży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będzie weryfikowana</w:t>
            </w:r>
            <w:r w:rsidR="005B73AA">
              <w:rPr>
                <w:rFonts w:ascii="Times New Roman" w:hAnsi="Times New Roman" w:cs="Times New Roman"/>
                <w:sz w:val="20"/>
                <w:szCs w:val="20"/>
              </w:rPr>
              <w:t xml:space="preserve"> przez ZRSA</w:t>
            </w:r>
            <w:r w:rsidR="0000684E" w:rsidRPr="000068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5DA30EC" w14:textId="1F0C0EEE" w:rsidR="009107B1" w:rsidRDefault="001E56BD" w:rsidP="00331B1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Pozytywnie z</w:t>
            </w:r>
            <w:r w:rsidR="009107B1">
              <w:rPr>
                <w:rFonts w:ascii="Times New Roman" w:hAnsi="Times New Roman" w:cs="Times New Roman"/>
                <w:sz w:val="20"/>
                <w:szCs w:val="20"/>
              </w:rPr>
              <w:t>weryfik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owan</w:t>
            </w:r>
            <w:r w:rsidR="0020134E">
              <w:rPr>
                <w:rFonts w:ascii="Times New Roman" w:hAnsi="Times New Roman" w:cs="Times New Roman"/>
                <w:sz w:val="20"/>
                <w:szCs w:val="20"/>
              </w:rPr>
              <w:t>a transakcja sprzedaży</w:t>
            </w:r>
            <w:r w:rsidR="009107B1">
              <w:rPr>
                <w:rFonts w:ascii="Times New Roman" w:hAnsi="Times New Roman" w:cs="Times New Roman"/>
                <w:sz w:val="20"/>
                <w:szCs w:val="20"/>
              </w:rPr>
              <w:t xml:space="preserve"> otrzyma w Portalu status „Zatwierdzon</w:t>
            </w:r>
            <w:r w:rsidR="00C1769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107B1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  <w:p w14:paraId="5B432507" w14:textId="06B4BD32" w:rsidR="009107B1" w:rsidRPr="004E6061" w:rsidRDefault="0020134E" w:rsidP="004E606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Transakcja sprzedaży</w:t>
            </w:r>
            <w:r w:rsidR="00C95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C25" w:rsidRPr="00FB63DE">
              <w:rPr>
                <w:rFonts w:ascii="Times New Roman" w:hAnsi="Times New Roman" w:cs="Times New Roman"/>
                <w:sz w:val="20"/>
                <w:szCs w:val="20"/>
              </w:rPr>
              <w:t>zawierając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A4C25" w:rsidRPr="00B2111D">
              <w:rPr>
                <w:rFonts w:ascii="Times New Roman" w:hAnsi="Times New Roman" w:cs="Times New Roman"/>
                <w:sz w:val="20"/>
                <w:szCs w:val="20"/>
              </w:rPr>
              <w:t xml:space="preserve"> błędy lub braki formalne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zostanie</w:t>
            </w:r>
            <w:r w:rsidR="001E56BD">
              <w:rPr>
                <w:rFonts w:ascii="Times New Roman" w:hAnsi="Times New Roman" w:cs="Times New Roman"/>
                <w:sz w:val="20"/>
                <w:szCs w:val="20"/>
              </w:rPr>
              <w:t xml:space="preserve"> odrzuc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ona</w:t>
            </w:r>
            <w:r w:rsidR="001E56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otrzyma</w:t>
            </w:r>
            <w:r w:rsidR="001E56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111D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Portalu </w:t>
            </w:r>
            <w:r w:rsidR="001E56BD">
              <w:rPr>
                <w:rFonts w:ascii="Times New Roman" w:hAnsi="Times New Roman" w:cs="Times New Roman"/>
                <w:sz w:val="20"/>
                <w:szCs w:val="20"/>
              </w:rPr>
              <w:t>status „Odrzucon</w:t>
            </w:r>
            <w:r w:rsidR="00045CC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E56BD">
              <w:rPr>
                <w:rFonts w:ascii="Times New Roman" w:hAnsi="Times New Roman" w:cs="Times New Roman"/>
                <w:sz w:val="20"/>
                <w:szCs w:val="20"/>
              </w:rPr>
              <w:t xml:space="preserve">”. </w:t>
            </w:r>
            <w:r w:rsidR="00123A02">
              <w:rPr>
                <w:rFonts w:ascii="Times New Roman" w:hAnsi="Times New Roman" w:cs="Times New Roman"/>
                <w:sz w:val="20"/>
                <w:szCs w:val="20"/>
              </w:rPr>
              <w:t>Na wskazany przez Sprzedawcę węgla w K</w:t>
            </w:r>
            <w:r w:rsidR="00C95F19">
              <w:rPr>
                <w:rFonts w:ascii="Times New Roman" w:hAnsi="Times New Roman" w:cs="Times New Roman"/>
                <w:sz w:val="20"/>
                <w:szCs w:val="20"/>
              </w:rPr>
              <w:t>arcie Informacyjnej i Rejestracyjnej Sprzedawcy węgla</w:t>
            </w:r>
            <w:r w:rsidR="00123A02">
              <w:rPr>
                <w:rFonts w:ascii="Times New Roman" w:hAnsi="Times New Roman" w:cs="Times New Roman"/>
                <w:sz w:val="20"/>
                <w:szCs w:val="20"/>
              </w:rPr>
              <w:t xml:space="preserve"> adres e-mail</w:t>
            </w:r>
            <w:r w:rsidR="004E60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6061" w:rsidRPr="004E6061">
              <w:rPr>
                <w:rFonts w:ascii="Times New Roman" w:hAnsi="Times New Roman" w:cs="Times New Roman"/>
                <w:sz w:val="20"/>
                <w:szCs w:val="20"/>
              </w:rPr>
              <w:t>do korespondencji</w:t>
            </w:r>
            <w:r w:rsidR="004E60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6061" w:rsidRPr="004E6061">
              <w:rPr>
                <w:rFonts w:ascii="Times New Roman" w:hAnsi="Times New Roman" w:cs="Times New Roman"/>
                <w:sz w:val="20"/>
                <w:szCs w:val="20"/>
              </w:rPr>
              <w:t>z ZRSA</w:t>
            </w:r>
            <w:r w:rsidR="00123A02" w:rsidRPr="004E6061">
              <w:rPr>
                <w:rFonts w:ascii="Times New Roman" w:hAnsi="Times New Roman" w:cs="Times New Roman"/>
                <w:sz w:val="20"/>
                <w:szCs w:val="20"/>
              </w:rPr>
              <w:t xml:space="preserve"> zostanie wysłana wiadomość zawierająca </w:t>
            </w:r>
            <w:r w:rsidR="00D23B3F" w:rsidRPr="004E6061">
              <w:rPr>
                <w:rFonts w:ascii="Times New Roman" w:hAnsi="Times New Roman" w:cs="Times New Roman"/>
                <w:sz w:val="20"/>
                <w:szCs w:val="20"/>
              </w:rPr>
              <w:t>informacj</w:t>
            </w:r>
            <w:r w:rsidR="004E6061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D23B3F" w:rsidRPr="004E6061">
              <w:rPr>
                <w:rFonts w:ascii="Times New Roman" w:hAnsi="Times New Roman" w:cs="Times New Roman"/>
                <w:sz w:val="20"/>
                <w:szCs w:val="20"/>
              </w:rPr>
              <w:t xml:space="preserve"> o błędach.</w:t>
            </w:r>
          </w:p>
          <w:p w14:paraId="5068F708" w14:textId="1DE74872" w:rsidR="00D23B3F" w:rsidRPr="00FB63DE" w:rsidRDefault="00D23B3F" w:rsidP="001E56B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12324335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Odrzucenie </w:t>
            </w:r>
            <w:r w:rsidR="0020134E">
              <w:rPr>
                <w:rFonts w:ascii="Times New Roman" w:hAnsi="Times New Roman" w:cs="Times New Roman"/>
                <w:sz w:val="20"/>
                <w:szCs w:val="20"/>
              </w:rPr>
              <w:t>transakcji sprzedaży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5C47" w:rsidRPr="00DD5C47">
              <w:rPr>
                <w:rFonts w:ascii="Times New Roman" w:hAnsi="Times New Roman" w:cs="Times New Roman"/>
                <w:sz w:val="20"/>
                <w:szCs w:val="20"/>
              </w:rPr>
              <w:t>nie wyklucza możliwości ponownego je</w:t>
            </w:r>
            <w:r w:rsidR="0020134E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DD5C47" w:rsidRPr="00DD5C47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B2111D">
              <w:rPr>
                <w:rFonts w:ascii="Times New Roman" w:hAnsi="Times New Roman" w:cs="Times New Roman"/>
                <w:sz w:val="20"/>
                <w:szCs w:val="20"/>
              </w:rPr>
              <w:t>arejestrowania</w:t>
            </w:r>
            <w:r w:rsidR="00DD5C47">
              <w:rPr>
                <w:rFonts w:ascii="Times New Roman" w:hAnsi="Times New Roman" w:cs="Times New Roman"/>
                <w:sz w:val="20"/>
                <w:szCs w:val="20"/>
              </w:rPr>
              <w:t xml:space="preserve"> w Portalu</w:t>
            </w:r>
            <w:bookmarkEnd w:id="0"/>
            <w:r w:rsidR="00DD5C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111D">
              <w:rPr>
                <w:rFonts w:ascii="Times New Roman" w:hAnsi="Times New Roman" w:cs="Times New Roman"/>
                <w:sz w:val="20"/>
                <w:szCs w:val="20"/>
              </w:rPr>
              <w:t xml:space="preserve"> W takim przypadku należy ponownie dokonać rejestracji całej transakcji.</w:t>
            </w:r>
          </w:p>
          <w:p w14:paraId="74D9C615" w14:textId="229361EE" w:rsidR="00A65007" w:rsidRPr="00A65007" w:rsidRDefault="00A65007" w:rsidP="00252A4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007">
              <w:rPr>
                <w:rFonts w:ascii="Times New Roman" w:hAnsi="Times New Roman" w:cs="Times New Roman"/>
                <w:sz w:val="20"/>
                <w:szCs w:val="20"/>
              </w:rPr>
              <w:t xml:space="preserve">W przypadku problemów w trakcie rejestracji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transakcji </w:t>
            </w:r>
            <w:r w:rsidRPr="00A65007">
              <w:rPr>
                <w:rFonts w:ascii="Times New Roman" w:hAnsi="Times New Roman" w:cs="Times New Roman"/>
                <w:sz w:val="20"/>
                <w:szCs w:val="20"/>
              </w:rPr>
              <w:t xml:space="preserve">sprzedaży, </w:t>
            </w:r>
            <w:r w:rsidR="009E47E1">
              <w:rPr>
                <w:rFonts w:ascii="Times New Roman" w:hAnsi="Times New Roman" w:cs="Times New Roman"/>
                <w:sz w:val="20"/>
                <w:szCs w:val="20"/>
              </w:rPr>
              <w:t>należy</w:t>
            </w:r>
            <w:r w:rsidR="00252A42" w:rsidRPr="00252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47E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52A42" w:rsidRPr="00252A42">
              <w:rPr>
                <w:rFonts w:ascii="Times New Roman" w:hAnsi="Times New Roman" w:cs="Times New Roman"/>
                <w:sz w:val="20"/>
                <w:szCs w:val="20"/>
              </w:rPr>
              <w:t>kontakt</w:t>
            </w:r>
            <w:r w:rsidR="009E47E1">
              <w:rPr>
                <w:rFonts w:ascii="Times New Roman" w:hAnsi="Times New Roman" w:cs="Times New Roman"/>
                <w:sz w:val="20"/>
                <w:szCs w:val="20"/>
              </w:rPr>
              <w:t>ować się z ZRSA</w:t>
            </w:r>
            <w:r w:rsidR="00252A42" w:rsidRPr="00252A42">
              <w:rPr>
                <w:rFonts w:ascii="Times New Roman" w:hAnsi="Times New Roman" w:cs="Times New Roman"/>
                <w:sz w:val="20"/>
                <w:szCs w:val="20"/>
              </w:rPr>
              <w:t xml:space="preserve"> przez formularz kontaktowy znajdujący się pod adresem </w:t>
            </w:r>
            <w:hyperlink r:id="rId14" w:history="1">
              <w:r w:rsidR="00962CDC" w:rsidRPr="00660F7D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https://www.zrsa.pl/kontakt/</w:t>
              </w:r>
            </w:hyperlink>
            <w:r w:rsidR="00875178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A42" w:rsidRPr="00252A42">
              <w:rPr>
                <w:rFonts w:ascii="Times New Roman" w:hAnsi="Times New Roman" w:cs="Times New Roman"/>
                <w:sz w:val="20"/>
                <w:szCs w:val="20"/>
              </w:rPr>
              <w:t xml:space="preserve">z podaniem informacji </w:t>
            </w:r>
            <w:r w:rsidR="00544C50">
              <w:rPr>
                <w:rFonts w:ascii="Times New Roman" w:hAnsi="Times New Roman" w:cs="Times New Roman"/>
                <w:sz w:val="20"/>
                <w:szCs w:val="20"/>
              </w:rPr>
              <w:t xml:space="preserve">w polu tytułu: </w:t>
            </w:r>
            <w:r w:rsidR="00252A42" w:rsidRPr="00252A42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252A42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EC77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52A42">
              <w:rPr>
                <w:rFonts w:ascii="Times New Roman" w:hAnsi="Times New Roman" w:cs="Times New Roman"/>
                <w:sz w:val="20"/>
                <w:szCs w:val="20"/>
              </w:rPr>
              <w:t>możliwości rejestracji transakcji sprzedaży</w:t>
            </w:r>
            <w:r w:rsidR="00252A42" w:rsidRPr="00252A42">
              <w:rPr>
                <w:rFonts w:ascii="Times New Roman" w:hAnsi="Times New Roman" w:cs="Times New Roman"/>
                <w:sz w:val="20"/>
                <w:szCs w:val="20"/>
              </w:rPr>
              <w:t>" oraz podaniem numeru telefonu kontaktowego w celu wyjaśnienia wątpliwości.</w:t>
            </w:r>
            <w:r w:rsidR="006C60F2">
              <w:t xml:space="preserve"> </w:t>
            </w:r>
          </w:p>
          <w:p w14:paraId="09267ABE" w14:textId="76BF2FCC" w:rsidR="002356CA" w:rsidRPr="003A6067" w:rsidRDefault="005B73AA" w:rsidP="00252A4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06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UWAGA</w:t>
            </w:r>
            <w:r w:rsidR="00BC1C5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- </w:t>
            </w:r>
            <w:r w:rsidR="002356CA" w:rsidRPr="003A6067">
              <w:rPr>
                <w:rFonts w:ascii="Times New Roman" w:hAnsi="Times New Roman" w:cs="Times New Roman"/>
                <w:sz w:val="20"/>
                <w:szCs w:val="20"/>
              </w:rPr>
              <w:t xml:space="preserve">Sprzedawca węgla rejestruje </w:t>
            </w:r>
            <w:r w:rsidR="00570AA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356CA" w:rsidRPr="003A6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3A8" w:rsidRPr="003A606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356CA" w:rsidRPr="003A6067">
              <w:rPr>
                <w:rFonts w:ascii="Times New Roman" w:hAnsi="Times New Roman" w:cs="Times New Roman"/>
                <w:sz w:val="20"/>
                <w:szCs w:val="20"/>
              </w:rPr>
              <w:t>ortalu transakcje sprzedaży dokonane w terminie od dnia</w:t>
            </w:r>
            <w:r w:rsidR="00B2111D">
              <w:rPr>
                <w:rFonts w:ascii="Times New Roman" w:hAnsi="Times New Roman" w:cs="Times New Roman"/>
                <w:sz w:val="20"/>
                <w:szCs w:val="20"/>
              </w:rPr>
              <w:t xml:space="preserve"> 28 lipca 2022 r.</w:t>
            </w:r>
            <w:r w:rsidR="002356CA" w:rsidRPr="003A6067">
              <w:rPr>
                <w:rFonts w:ascii="Times New Roman" w:hAnsi="Times New Roman" w:cs="Times New Roman"/>
                <w:sz w:val="20"/>
                <w:szCs w:val="20"/>
              </w:rPr>
              <w:t xml:space="preserve"> do</w:t>
            </w:r>
            <w:r w:rsidR="00570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D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5DCA" w:rsidRPr="003A606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356CA" w:rsidRPr="003A6067">
              <w:rPr>
                <w:rFonts w:ascii="Times New Roman" w:hAnsi="Times New Roman" w:cs="Times New Roman"/>
                <w:sz w:val="20"/>
                <w:szCs w:val="20"/>
              </w:rPr>
              <w:t xml:space="preserve">sierpnia 2022 r. </w:t>
            </w:r>
            <w:r w:rsidR="00B23D9F">
              <w:rPr>
                <w:rFonts w:ascii="Times New Roman" w:hAnsi="Times New Roman" w:cs="Times New Roman"/>
                <w:sz w:val="20"/>
                <w:szCs w:val="20"/>
              </w:rPr>
              <w:t>włącznie</w:t>
            </w:r>
            <w:r w:rsidR="00B211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3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0AA0">
              <w:rPr>
                <w:rFonts w:ascii="Times New Roman" w:hAnsi="Times New Roman" w:cs="Times New Roman"/>
                <w:sz w:val="20"/>
                <w:szCs w:val="20"/>
              </w:rPr>
              <w:t xml:space="preserve">w terminie </w:t>
            </w:r>
            <w:r w:rsidR="002356CA" w:rsidRPr="003A6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dnia 30 września 2022 r</w:t>
            </w:r>
            <w:r w:rsidR="002356CA" w:rsidRPr="003A60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EC674AD" w14:textId="307C2FAD" w:rsidR="007903A8" w:rsidRPr="003A6067" w:rsidRDefault="007903A8" w:rsidP="00252A4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067">
              <w:rPr>
                <w:rFonts w:ascii="Times New Roman" w:hAnsi="Times New Roman" w:cs="Times New Roman"/>
                <w:sz w:val="20"/>
                <w:szCs w:val="20"/>
              </w:rPr>
              <w:t>Sprzedawca węgla jest obowiązany do zbierania i przechowywania dokumentów, o których mowa w art. 5 ust. 1 i 2, oraz faktur za sprzedaż paliw stałych po cenie, o której mowa w art. 2 ust. 1, przez okres 10 lat.</w:t>
            </w:r>
          </w:p>
          <w:p w14:paraId="273DCCBA" w14:textId="0016EE96" w:rsidR="007903A8" w:rsidRPr="003A6067" w:rsidRDefault="007903A8" w:rsidP="00252A4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067">
              <w:rPr>
                <w:rFonts w:ascii="Times New Roman" w:hAnsi="Times New Roman" w:cs="Times New Roman"/>
                <w:sz w:val="20"/>
                <w:szCs w:val="20"/>
              </w:rPr>
              <w:t xml:space="preserve">We wniosku o wypłatę rekompensaty Sprzedawca węgla uwzględnia wyłącznie zarejestrowane </w:t>
            </w:r>
            <w:r w:rsidR="009F7EE8">
              <w:rPr>
                <w:rFonts w:ascii="Times New Roman" w:hAnsi="Times New Roman" w:cs="Times New Roman"/>
                <w:sz w:val="20"/>
                <w:szCs w:val="20"/>
              </w:rPr>
              <w:t xml:space="preserve">i zatwierdzone </w:t>
            </w:r>
            <w:r w:rsidR="00BD3D4B">
              <w:rPr>
                <w:rFonts w:ascii="Times New Roman" w:hAnsi="Times New Roman" w:cs="Times New Roman"/>
                <w:sz w:val="20"/>
                <w:szCs w:val="20"/>
              </w:rPr>
              <w:t xml:space="preserve">w Portalu </w:t>
            </w:r>
            <w:r w:rsidRPr="003A6067">
              <w:rPr>
                <w:rFonts w:ascii="Times New Roman" w:hAnsi="Times New Roman" w:cs="Times New Roman"/>
                <w:sz w:val="20"/>
                <w:szCs w:val="20"/>
              </w:rPr>
              <w:t>transakcje sprzedaży</w:t>
            </w:r>
            <w:r w:rsidR="00BD3D4B">
              <w:rPr>
                <w:rFonts w:ascii="Times New Roman" w:hAnsi="Times New Roman" w:cs="Times New Roman"/>
                <w:sz w:val="20"/>
                <w:szCs w:val="20"/>
              </w:rPr>
              <w:t>, spełniające wymagania U</w:t>
            </w:r>
            <w:r w:rsidR="0084515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D3D4B">
              <w:rPr>
                <w:rFonts w:ascii="Times New Roman" w:hAnsi="Times New Roman" w:cs="Times New Roman"/>
                <w:sz w:val="20"/>
                <w:szCs w:val="20"/>
              </w:rPr>
              <w:t>tawy</w:t>
            </w:r>
            <w:r w:rsidRPr="003A60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EA5CFA" w14:textId="6734342A" w:rsidR="003B386E" w:rsidRPr="003B386E" w:rsidRDefault="003B386E" w:rsidP="003B38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B0E" w:rsidRPr="00390C11" w14:paraId="6AF13466" w14:textId="77777777" w:rsidTr="00382381">
        <w:trPr>
          <w:cantSplit/>
          <w:trHeight w:val="681"/>
          <w:jc w:val="center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54248D7" w14:textId="5B16C6B1" w:rsidR="003A5B0E" w:rsidRDefault="00425326" w:rsidP="008165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OPISY PÓL DO WYPEŁNIENIA W PROCESIE REJESTRACJI</w:t>
            </w:r>
            <w:r w:rsidR="003A5B0E">
              <w:rPr>
                <w:rFonts w:ascii="Times New Roman" w:hAnsi="Times New Roman" w:cs="Times New Roman"/>
                <w:b/>
                <w:bCs/>
              </w:rPr>
              <w:t xml:space="preserve"> TRANSAKCJI SPRZEDAŻY I PRZEKAZYWANIA DOKUMENTÓW W PORTALU ELEKTRONICZNYM</w:t>
            </w:r>
          </w:p>
        </w:tc>
      </w:tr>
      <w:tr w:rsidR="007133C2" w:rsidRPr="00390C11" w14:paraId="31A5D21B" w14:textId="77777777" w:rsidTr="00382381">
        <w:trPr>
          <w:trHeight w:val="681"/>
          <w:jc w:val="center"/>
        </w:trPr>
        <w:tc>
          <w:tcPr>
            <w:tcW w:w="10343" w:type="dxa"/>
            <w:gridSpan w:val="2"/>
            <w:shd w:val="clear" w:color="auto" w:fill="D9E2F3" w:themeFill="accent1" w:themeFillTint="33"/>
            <w:noWrap/>
          </w:tcPr>
          <w:p w14:paraId="17123C73" w14:textId="2FA81A43" w:rsidR="007133C2" w:rsidRPr="00382381" w:rsidRDefault="00A950F6" w:rsidP="0038238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10506790"/>
            <w:r w:rsidRPr="00382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</w:t>
            </w:r>
            <w:r w:rsidR="00AD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ęść</w:t>
            </w:r>
            <w:r w:rsidRPr="00382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  <w:r w:rsidR="00842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E71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2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transakcje sprzedaży dla</w:t>
            </w:r>
            <w:r w:rsidRPr="00382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2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382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ospoda</w:t>
            </w:r>
            <w:r w:rsidR="00195B1A" w:rsidRPr="00382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rstw domowych</w:t>
            </w:r>
          </w:p>
        </w:tc>
      </w:tr>
      <w:bookmarkEnd w:id="1"/>
      <w:tr w:rsidR="00607E70" w:rsidRPr="00390C11" w14:paraId="3FAC46F7" w14:textId="77777777" w:rsidTr="000E6B2E">
        <w:trPr>
          <w:trHeight w:val="681"/>
          <w:jc w:val="center"/>
        </w:trPr>
        <w:tc>
          <w:tcPr>
            <w:tcW w:w="10343" w:type="dxa"/>
            <w:gridSpan w:val="2"/>
            <w:noWrap/>
            <w:vAlign w:val="center"/>
          </w:tcPr>
          <w:p w14:paraId="662F4D10" w14:textId="1ED568ED" w:rsidR="00607E70" w:rsidRDefault="00607E70" w:rsidP="008165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33C2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UWAGA: Wszystkie dokumenty (faktura</w:t>
            </w:r>
            <w:r w:rsidR="00842975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 xml:space="preserve"> sprzedaży</w:t>
            </w:r>
            <w:r w:rsidRPr="007133C2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, oświadczenie</w:t>
            </w:r>
            <w:r w:rsidR="000B17BE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 xml:space="preserve"> członka gospodarstwa domowego</w:t>
            </w:r>
            <w:r w:rsidRPr="007133C2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, deklaracja</w:t>
            </w:r>
            <w:r w:rsidR="000B17BE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 xml:space="preserve"> dotycząca źródeł ciepła i </w:t>
            </w:r>
            <w:r w:rsidR="00AD72AD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 xml:space="preserve">źródeł </w:t>
            </w:r>
            <w:r w:rsidR="000B17BE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spalania paliw</w:t>
            </w:r>
            <w:r w:rsidRPr="007133C2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) należy dołączyć w wersji elektronicznej</w:t>
            </w:r>
            <w:r w:rsidR="00842975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.</w:t>
            </w:r>
          </w:p>
        </w:tc>
      </w:tr>
      <w:tr w:rsidR="003A5B0E" w:rsidRPr="00390C11" w14:paraId="4F81854B" w14:textId="77777777" w:rsidTr="003B6D8E">
        <w:trPr>
          <w:trHeight w:val="1501"/>
          <w:jc w:val="center"/>
        </w:trPr>
        <w:tc>
          <w:tcPr>
            <w:tcW w:w="3539" w:type="dxa"/>
            <w:noWrap/>
            <w:vAlign w:val="center"/>
          </w:tcPr>
          <w:p w14:paraId="7621BB23" w14:textId="43CDAC84" w:rsidR="003A5B0E" w:rsidRPr="00C153FF" w:rsidRDefault="003A5B0E" w:rsidP="004E6061">
            <w:pPr>
              <w:spacing w:before="120" w:after="120"/>
              <w:ind w:right="-1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Oświadczam, iż sprzedaż dotyczy paliw stałych wydobytych,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20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wyprodukowanych lub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20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sprowadzonych do Rzeczypospolitej Polskiej w okresie od dnia 16 kwietnia 2022 r. do dnia 31 grudnia 2022 r. zgodnie z  art. 1 ust. 2</w:t>
            </w:r>
            <w:r w:rsidR="00B15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</w:t>
            </w:r>
            <w:r w:rsidR="00B15AAC" w:rsidRPr="00A20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stawy</w:t>
            </w:r>
          </w:p>
        </w:tc>
        <w:tc>
          <w:tcPr>
            <w:tcW w:w="6804" w:type="dxa"/>
            <w:vAlign w:val="center"/>
          </w:tcPr>
          <w:p w14:paraId="0715198A" w14:textId="694151D3" w:rsidR="003A5B0E" w:rsidRPr="00A2092C" w:rsidRDefault="003A5B0E" w:rsidP="0038238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92C">
              <w:rPr>
                <w:rFonts w:ascii="Times New Roman" w:hAnsi="Times New Roman" w:cs="Times New Roman"/>
                <w:sz w:val="20"/>
                <w:szCs w:val="20"/>
              </w:rPr>
              <w:t>Sprzedawca węgla potwierdza, iż sprzedaż dotyczy paliw stałych wydobytych, wyprodukowanych lub sprowadzonych do Rzeczypospolitej Polskiej w okresie od dnia 16 kwietnia 2022 r. do dnia 31 grudnia 2022 r. zgodnie z art. 1 ust. 2</w:t>
            </w:r>
            <w:r w:rsidR="0055188B">
              <w:rPr>
                <w:rFonts w:ascii="Times New Roman" w:hAnsi="Times New Roman" w:cs="Times New Roman"/>
                <w:sz w:val="20"/>
                <w:szCs w:val="20"/>
              </w:rPr>
              <w:t xml:space="preserve"> Ustawy.</w:t>
            </w:r>
          </w:p>
        </w:tc>
      </w:tr>
      <w:tr w:rsidR="008A58C2" w:rsidRPr="00390C11" w14:paraId="3AC1B615" w14:textId="77777777" w:rsidTr="00382381">
        <w:trPr>
          <w:trHeight w:val="1105"/>
          <w:jc w:val="center"/>
        </w:trPr>
        <w:tc>
          <w:tcPr>
            <w:tcW w:w="3539" w:type="dxa"/>
            <w:tcBorders>
              <w:bottom w:val="single" w:sz="4" w:space="0" w:color="auto"/>
            </w:tcBorders>
            <w:noWrap/>
            <w:vAlign w:val="center"/>
          </w:tcPr>
          <w:p w14:paraId="06B09AF0" w14:textId="5E3B8C6C" w:rsidR="008A58C2" w:rsidRPr="00A2092C" w:rsidRDefault="00607E70" w:rsidP="004E6061">
            <w:pPr>
              <w:spacing w:before="120" w:after="120"/>
              <w:ind w:right="-1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Adres gospodarstwa domowego na potrzeby którego jest nabywany węgiel kamienny, brykiet lub </w:t>
            </w:r>
            <w:proofErr w:type="spellStart"/>
            <w:r w:rsidRPr="00607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pelet</w:t>
            </w:r>
            <w:proofErr w:type="spellEnd"/>
            <w:r w:rsidRPr="00607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zawierające co najmniej 85% węgla kamiennego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40348AE8" w14:textId="1309D3F8" w:rsidR="008A58C2" w:rsidRPr="00A2092C" w:rsidRDefault="00680151" w:rsidP="0038238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wprowadzić dokładny adres gospodarstwa domowego</w:t>
            </w:r>
            <w:r w:rsidR="00C92E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dla którego nabywan</w:t>
            </w:r>
            <w:r w:rsidR="00726D32">
              <w:rPr>
                <w:rFonts w:ascii="Times New Roman" w:hAnsi="Times New Roman" w:cs="Times New Roman"/>
                <w:sz w:val="20"/>
                <w:szCs w:val="20"/>
              </w:rPr>
              <w:t>e jest paliwo stałe</w:t>
            </w:r>
            <w:r w:rsidR="00AD10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20EBB" w:rsidRPr="00390C11" w14:paraId="319E737C" w14:textId="77777777" w:rsidTr="00382381">
        <w:trPr>
          <w:trHeight w:val="974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E2BC1B2" w14:textId="51E21DF5" w:rsidR="00820EBB" w:rsidRPr="00D160D2" w:rsidRDefault="00820EBB" w:rsidP="0038238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Źródło ciepła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0FB29E7C" w14:textId="298AC886" w:rsidR="00820EBB" w:rsidRPr="0036183B" w:rsidRDefault="00820EBB" w:rsidP="0038238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83B">
              <w:rPr>
                <w:rFonts w:ascii="Times New Roman" w:hAnsi="Times New Roman" w:cs="Times New Roman"/>
                <w:sz w:val="20"/>
                <w:szCs w:val="20"/>
              </w:rPr>
              <w:t xml:space="preserve">Rodzaj </w:t>
            </w:r>
            <w:r w:rsidR="001F1330">
              <w:rPr>
                <w:rFonts w:ascii="Times New Roman" w:hAnsi="Times New Roman" w:cs="Times New Roman"/>
                <w:sz w:val="20"/>
                <w:szCs w:val="20"/>
              </w:rPr>
              <w:t xml:space="preserve">głównego </w:t>
            </w:r>
            <w:r w:rsidRPr="0036183B">
              <w:rPr>
                <w:rFonts w:ascii="Times New Roman" w:hAnsi="Times New Roman" w:cs="Times New Roman"/>
                <w:sz w:val="20"/>
                <w:szCs w:val="20"/>
              </w:rPr>
              <w:t>źród</w:t>
            </w:r>
            <w:r w:rsidR="001F1330">
              <w:rPr>
                <w:rFonts w:ascii="Times New Roman" w:hAnsi="Times New Roman" w:cs="Times New Roman"/>
                <w:sz w:val="20"/>
                <w:szCs w:val="20"/>
              </w:rPr>
              <w:t>ła</w:t>
            </w:r>
            <w:r w:rsidRPr="0036183B">
              <w:rPr>
                <w:rFonts w:ascii="Times New Roman" w:hAnsi="Times New Roman" w:cs="Times New Roman"/>
                <w:sz w:val="20"/>
                <w:szCs w:val="20"/>
              </w:rPr>
              <w:t xml:space="preserve"> ciepła</w:t>
            </w:r>
            <w:r w:rsidR="001F1330" w:rsidRPr="001F1330">
              <w:rPr>
                <w:rFonts w:ascii="Times New Roman" w:hAnsi="Times New Roman" w:cs="Times New Roman"/>
                <w:sz w:val="20"/>
                <w:szCs w:val="20"/>
              </w:rPr>
              <w:t xml:space="preserve"> zgłoszone</w:t>
            </w:r>
            <w:r w:rsidR="001F133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="001F1330" w:rsidRPr="001F1330">
              <w:rPr>
                <w:rFonts w:ascii="Times New Roman" w:hAnsi="Times New Roman" w:cs="Times New Roman"/>
                <w:sz w:val="20"/>
                <w:szCs w:val="20"/>
              </w:rPr>
              <w:t xml:space="preserve"> do centralnej ewidencji emisyjności</w:t>
            </w:r>
            <w:r w:rsidR="001F1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330" w:rsidRPr="001F1330">
              <w:rPr>
                <w:rFonts w:ascii="Times New Roman" w:hAnsi="Times New Roman" w:cs="Times New Roman"/>
                <w:sz w:val="20"/>
                <w:szCs w:val="20"/>
              </w:rPr>
              <w:t>budynków</w:t>
            </w:r>
            <w:r w:rsidR="001F13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6183B">
              <w:rPr>
                <w:rFonts w:ascii="Times New Roman" w:hAnsi="Times New Roman" w:cs="Times New Roman"/>
                <w:sz w:val="20"/>
                <w:szCs w:val="20"/>
              </w:rPr>
              <w:t xml:space="preserve"> zainstalowan</w:t>
            </w:r>
            <w:r w:rsidR="001F133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36183B">
              <w:rPr>
                <w:rFonts w:ascii="Times New Roman" w:hAnsi="Times New Roman" w:cs="Times New Roman"/>
                <w:sz w:val="20"/>
                <w:szCs w:val="20"/>
              </w:rPr>
              <w:t xml:space="preserve"> oraz eksploatowa</w:t>
            </w:r>
            <w:r w:rsidR="001F1330">
              <w:rPr>
                <w:rFonts w:ascii="Times New Roman" w:hAnsi="Times New Roman" w:cs="Times New Roman"/>
                <w:sz w:val="20"/>
                <w:szCs w:val="20"/>
              </w:rPr>
              <w:t>nego</w:t>
            </w:r>
            <w:r w:rsidRPr="0036183B">
              <w:rPr>
                <w:rFonts w:ascii="Times New Roman" w:hAnsi="Times New Roman" w:cs="Times New Roman"/>
                <w:sz w:val="20"/>
                <w:szCs w:val="20"/>
              </w:rPr>
              <w:t xml:space="preserve"> w budynku</w:t>
            </w:r>
            <w:r w:rsidR="00A734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76C633" w14:textId="014F0338" w:rsidR="00820EBB" w:rsidRPr="001F1330" w:rsidRDefault="00820EBB" w:rsidP="00382381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Należy wybrać z </w:t>
            </w:r>
            <w:r w:rsidR="001F1330">
              <w:rPr>
                <w:rFonts w:ascii="Times New Roman" w:hAnsi="Times New Roman" w:cs="Times New Roman"/>
                <w:sz w:val="20"/>
                <w:szCs w:val="20"/>
              </w:rPr>
              <w:t xml:space="preserve">listy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rozwijanej, zgodnie z</w:t>
            </w:r>
            <w:r w:rsidR="001F1330">
              <w:rPr>
                <w:rFonts w:ascii="Times New Roman" w:hAnsi="Times New Roman" w:cs="Times New Roman"/>
                <w:sz w:val="20"/>
                <w:szCs w:val="20"/>
              </w:rPr>
              <w:t>e źródłem ciepła wskazanym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złożonej Deklaracji </w:t>
            </w:r>
            <w:r w:rsidR="001F1330" w:rsidRPr="001F1330">
              <w:rPr>
                <w:rFonts w:ascii="Times New Roman" w:hAnsi="Times New Roman" w:cs="Times New Roman"/>
                <w:sz w:val="20"/>
                <w:szCs w:val="20"/>
              </w:rPr>
              <w:t xml:space="preserve">dotyczącej źródeł ciepła i </w:t>
            </w:r>
            <w:r w:rsidR="00140BE4">
              <w:rPr>
                <w:rFonts w:ascii="Times New Roman" w:hAnsi="Times New Roman" w:cs="Times New Roman"/>
                <w:sz w:val="20"/>
                <w:szCs w:val="20"/>
              </w:rPr>
              <w:t xml:space="preserve">źródeł </w:t>
            </w:r>
            <w:r w:rsidR="001F1330" w:rsidRPr="001F1330">
              <w:rPr>
                <w:rFonts w:ascii="Times New Roman" w:hAnsi="Times New Roman" w:cs="Times New Roman"/>
                <w:sz w:val="20"/>
                <w:szCs w:val="20"/>
              </w:rPr>
              <w:t>spalania paliw</w:t>
            </w:r>
            <w:r w:rsidR="001F1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330" w:rsidRPr="00964611">
              <w:rPr>
                <w:rFonts w:ascii="Times New Roman" w:hAnsi="Times New Roman" w:cs="Times New Roman"/>
                <w:sz w:val="20"/>
                <w:szCs w:val="20"/>
              </w:rPr>
              <w:t>przekazywanej Sprzedawcy węgla przy zakupie paliwa stałego</w:t>
            </w:r>
            <w:r w:rsidR="001F1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B62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sekcja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B01 w deklaracji). </w:t>
            </w:r>
            <w:r w:rsidR="00AD72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przypadku </w:t>
            </w:r>
            <w:r w:rsidR="001F13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źródła ciepła określonego jako </w:t>
            </w:r>
            <w:r w:rsidR="001F1330" w:rsidRPr="001F13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Kocioł na paliwo stałe (węgiel, drewno, </w:t>
            </w:r>
            <w:proofErr w:type="spellStart"/>
            <w:r w:rsidR="006B62F5" w:rsidRPr="001F13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3823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="006B62F5" w:rsidRPr="001F13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let</w:t>
            </w:r>
            <w:proofErr w:type="spellEnd"/>
            <w:r w:rsidR="001F1330" w:rsidRPr="001F13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inny rodzaj</w:t>
            </w:r>
            <w:r w:rsidR="001F13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F1330" w:rsidRPr="001F13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biomasy) z ręcznym</w:t>
            </w:r>
            <w:r w:rsidR="006B62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automatycznym</w:t>
            </w:r>
            <w:r w:rsidR="001F1330" w:rsidRPr="001F13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podawaniem paliwa/zasypowy</w:t>
            </w:r>
            <w:r w:rsidR="006B62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z podajnikiem</w:t>
            </w:r>
            <w:r w:rsidR="001F1330" w:rsidRPr="001F13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B62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(pozycja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 lub 03</w:t>
            </w:r>
            <w:r w:rsidR="001F13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</w:t>
            </w:r>
            <w:r w:rsidR="006B62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sekcji B01 w deklaracji)</w:t>
            </w:r>
            <w:r w:rsidR="00AD72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należy </w:t>
            </w:r>
            <w:r w:rsidR="00AD72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dodatkowo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</w:t>
            </w:r>
            <w:r w:rsidR="006B62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brać</w:t>
            </w:r>
            <w:r w:rsidR="00AD72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listy rozwijanej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odpowiedź TAK</w:t>
            </w:r>
            <w:r w:rsidR="00AD72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(w przypadku węgla)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NIE</w:t>
            </w:r>
            <w:r w:rsidR="00AD72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(w przypadku pozostałych paliw)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964611" w:rsidRPr="00390C11" w14:paraId="2B425734" w14:textId="77777777" w:rsidTr="00382381">
        <w:trPr>
          <w:trHeight w:val="817"/>
          <w:jc w:val="center"/>
        </w:trPr>
        <w:tc>
          <w:tcPr>
            <w:tcW w:w="10343" w:type="dxa"/>
            <w:gridSpan w:val="2"/>
            <w:shd w:val="clear" w:color="auto" w:fill="E7E6E6" w:themeFill="background2"/>
            <w:noWrap/>
          </w:tcPr>
          <w:p w14:paraId="676BBD19" w14:textId="36A70E5B" w:rsidR="00964611" w:rsidRPr="00B92CAE" w:rsidRDefault="00964611" w:rsidP="0038238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C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Informacje z </w:t>
            </w:r>
            <w:r w:rsidRPr="0038238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Oświadczenia członka gospodarstwa domowego</w:t>
            </w:r>
            <w:r w:rsidRPr="00B92C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B92CAE">
              <w:rPr>
                <w:rFonts w:ascii="Times New Roman" w:hAnsi="Times New Roman" w:cs="Times New Roman"/>
                <w:sz w:val="20"/>
                <w:szCs w:val="20"/>
              </w:rPr>
              <w:t xml:space="preserve">informacje do wprowadzenia przez Sprzedawcę </w:t>
            </w:r>
            <w:r w:rsidR="00140BE4" w:rsidRPr="00B92CAE">
              <w:rPr>
                <w:rFonts w:ascii="Times New Roman" w:hAnsi="Times New Roman" w:cs="Times New Roman"/>
                <w:sz w:val="20"/>
                <w:szCs w:val="20"/>
              </w:rPr>
              <w:t>paliw stałych.</w:t>
            </w:r>
          </w:p>
        </w:tc>
      </w:tr>
      <w:tr w:rsidR="00964611" w:rsidRPr="00390C11" w14:paraId="157C728C" w14:textId="77777777" w:rsidTr="00CC21BA">
        <w:trPr>
          <w:trHeight w:val="974"/>
          <w:jc w:val="center"/>
        </w:trPr>
        <w:tc>
          <w:tcPr>
            <w:tcW w:w="3539" w:type="dxa"/>
            <w:vAlign w:val="center"/>
          </w:tcPr>
          <w:p w14:paraId="47E1012A" w14:textId="77777777" w:rsidR="00964611" w:rsidRPr="009E3AE0" w:rsidRDefault="00964611" w:rsidP="0038238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4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6804" w:type="dxa"/>
            <w:vAlign w:val="center"/>
          </w:tcPr>
          <w:p w14:paraId="1DF685EC" w14:textId="55DA7CE3" w:rsidR="00964611" w:rsidRPr="0075659A" w:rsidRDefault="00964611" w:rsidP="00382381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</w:t>
            </w:r>
            <w:r w:rsidR="006B62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członka gospodarstwa domowego dokonującego zakupu,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zgodne z danymi wprowadzonymi na Oświadczeniu członka gospodarstwa domowego</w:t>
            </w:r>
            <w:r w:rsidR="00A734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964611" w:rsidRPr="00390C11" w14:paraId="37D3A2DC" w14:textId="77777777" w:rsidTr="00CC21BA">
        <w:trPr>
          <w:trHeight w:val="974"/>
          <w:jc w:val="center"/>
        </w:trPr>
        <w:tc>
          <w:tcPr>
            <w:tcW w:w="3539" w:type="dxa"/>
            <w:vAlign w:val="center"/>
          </w:tcPr>
          <w:p w14:paraId="62432718" w14:textId="77777777" w:rsidR="00964611" w:rsidRPr="009174B5" w:rsidRDefault="00964611" w:rsidP="0038238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Nazwisko</w:t>
            </w:r>
          </w:p>
        </w:tc>
        <w:tc>
          <w:tcPr>
            <w:tcW w:w="6804" w:type="dxa"/>
            <w:vAlign w:val="center"/>
          </w:tcPr>
          <w:p w14:paraId="453FB370" w14:textId="29415CD7" w:rsidR="00964611" w:rsidRDefault="00964611" w:rsidP="00382381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Nazwisko </w:t>
            </w:r>
            <w:r w:rsidR="006B62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członka gospodarstwa domowego dokonującego zakupu,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zgodne z danymi wprowadzonymi na Oświadczeniu członka gospodarstwa domowego</w:t>
            </w:r>
            <w:r w:rsidR="00A734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964611" w:rsidRPr="00390C11" w14:paraId="327E2131" w14:textId="77777777" w:rsidTr="00CC21BA">
        <w:trPr>
          <w:trHeight w:val="974"/>
          <w:jc w:val="center"/>
        </w:trPr>
        <w:tc>
          <w:tcPr>
            <w:tcW w:w="3539" w:type="dxa"/>
            <w:vAlign w:val="center"/>
          </w:tcPr>
          <w:p w14:paraId="4D1B9D39" w14:textId="3B366D3A" w:rsidR="00964611" w:rsidRDefault="00AF00C2" w:rsidP="004E606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964611" w:rsidRPr="00111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ie nabyłem/nabyłam lub członek mojego gospodarstwa domowego nie nabył węgla kamiennego, brykietu lub </w:t>
            </w:r>
            <w:proofErr w:type="spellStart"/>
            <w:r w:rsidR="00964611" w:rsidRPr="00111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peletu</w:t>
            </w:r>
            <w:proofErr w:type="spellEnd"/>
            <w:r w:rsidR="00964611" w:rsidRPr="00111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zawierających co najmniej 85% węgla kamiennego po cenie określonej w art. 2 ust. 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="00964611" w:rsidRPr="00111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stawy</w:t>
            </w:r>
          </w:p>
        </w:tc>
        <w:tc>
          <w:tcPr>
            <w:tcW w:w="6804" w:type="dxa"/>
            <w:vAlign w:val="center"/>
          </w:tcPr>
          <w:p w14:paraId="376B829A" w14:textId="6A6E2FDE" w:rsidR="00964611" w:rsidRPr="009174B5" w:rsidRDefault="00964611" w:rsidP="00382381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Należy </w:t>
            </w:r>
            <w:r w:rsidR="005E5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wybra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ć </w:t>
            </w:r>
            <w:r w:rsidR="00AD72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przypadku zazn</w:t>
            </w:r>
            <w:r w:rsidR="005E5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AD72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czenia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złożonym Oświadczeni</w:t>
            </w:r>
            <w:r w:rsidR="005E5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członka gospodarstwa domowego.</w:t>
            </w:r>
          </w:p>
        </w:tc>
      </w:tr>
      <w:tr w:rsidR="00964611" w:rsidRPr="00390C11" w14:paraId="762878AE" w14:textId="77777777" w:rsidTr="00CC21BA">
        <w:trPr>
          <w:trHeight w:val="580"/>
          <w:jc w:val="center"/>
        </w:trPr>
        <w:tc>
          <w:tcPr>
            <w:tcW w:w="3539" w:type="dxa"/>
            <w:vAlign w:val="center"/>
          </w:tcPr>
          <w:p w14:paraId="2BCC2713" w14:textId="0CD3C699" w:rsidR="00964611" w:rsidRPr="0011141A" w:rsidRDefault="00AF00C2" w:rsidP="004E606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964611" w:rsidRPr="00111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abyłem/nabyłam** lub członek mojego gospodarstwa domowego nabył węgiel kamienny, brykiet lub </w:t>
            </w:r>
            <w:proofErr w:type="spellStart"/>
            <w:r w:rsidR="00964611" w:rsidRPr="00111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pelet</w:t>
            </w:r>
            <w:proofErr w:type="spellEnd"/>
            <w:r w:rsidR="00964611" w:rsidRPr="00111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zawierające co najmniej 85% węgla kamiennego w ilości …....... ton po cenie określonej w art. 2 ust. 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="00964611" w:rsidRPr="00111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stawy.</w:t>
            </w:r>
          </w:p>
        </w:tc>
        <w:tc>
          <w:tcPr>
            <w:tcW w:w="6804" w:type="dxa"/>
            <w:vAlign w:val="center"/>
          </w:tcPr>
          <w:p w14:paraId="5203C850" w14:textId="044F7ED4" w:rsidR="00964611" w:rsidRPr="009174B5" w:rsidRDefault="00964611" w:rsidP="00382381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Należy </w:t>
            </w:r>
            <w:r w:rsidR="005E5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wybrać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5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przypadku zaznaczenia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złożonym Oświadczeni</w:t>
            </w:r>
            <w:r w:rsidR="005E5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członka gospodarstwa domowego</w:t>
            </w:r>
            <w:r w:rsidR="00CF28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oraz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wpisać liczbę ton</w:t>
            </w:r>
            <w:r w:rsidR="00CF28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niektórych paliw stałych objętych rekompensatą,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zakupionych od dnia</w:t>
            </w:r>
            <w:r w:rsidR="00CF28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28 lipca 2022 r. do 11 sierpnia 2022 r. włącznie. </w:t>
            </w:r>
          </w:p>
        </w:tc>
      </w:tr>
      <w:tr w:rsidR="008A58C2" w:rsidRPr="00390C11" w14:paraId="00B19412" w14:textId="77777777" w:rsidTr="00382381">
        <w:trPr>
          <w:trHeight w:val="1105"/>
          <w:jc w:val="center"/>
        </w:trPr>
        <w:tc>
          <w:tcPr>
            <w:tcW w:w="3539" w:type="dxa"/>
            <w:tcBorders>
              <w:bottom w:val="single" w:sz="4" w:space="0" w:color="auto"/>
            </w:tcBorders>
            <w:noWrap/>
            <w:vAlign w:val="center"/>
          </w:tcPr>
          <w:p w14:paraId="154BFC0F" w14:textId="7973481C" w:rsidR="008A58C2" w:rsidRPr="00A2092C" w:rsidRDefault="00607E70" w:rsidP="004E6061">
            <w:pPr>
              <w:spacing w:before="120" w:after="120"/>
              <w:ind w:right="-1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Oświadczam, iż adres gospodarstwa domowego, na potrzeby którego jest nabywany węgiel kamienny, brykiet lub </w:t>
            </w:r>
            <w:proofErr w:type="spellStart"/>
            <w:r w:rsidRPr="00607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pelet</w:t>
            </w:r>
            <w:proofErr w:type="spellEnd"/>
            <w:r w:rsidRPr="00607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zawierające co najmniej 85% węgla kamiennego jest taki sam w Oświadczeniu członka gospodarstwa domowego, jak również w Deklaracji dotyczącej źródeł ciepła i spalania paliw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F1195EE" w14:textId="3C1E05F7" w:rsidR="008A58C2" w:rsidRPr="00A2092C" w:rsidRDefault="00CF280D" w:rsidP="0038238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Sprzedawca węgla po zweryfikowaniu dokumentów oświadcza, </w:t>
            </w:r>
            <w:r w:rsidRPr="00CF280D">
              <w:rPr>
                <w:rFonts w:ascii="Times New Roman" w:hAnsi="Times New Roman" w:cs="Times New Roman"/>
                <w:sz w:val="20"/>
                <w:szCs w:val="20"/>
              </w:rPr>
              <w:t xml:space="preserve">iż adres gospodarstwa domowego, na potrzeby którego jest nabywany węgiel kamienny, brykiet lub </w:t>
            </w:r>
            <w:proofErr w:type="spellStart"/>
            <w:r w:rsidRPr="00CF280D">
              <w:rPr>
                <w:rFonts w:ascii="Times New Roman" w:hAnsi="Times New Roman" w:cs="Times New Roman"/>
                <w:sz w:val="20"/>
                <w:szCs w:val="20"/>
              </w:rPr>
              <w:t>pelet</w:t>
            </w:r>
            <w:proofErr w:type="spellEnd"/>
            <w:r w:rsidRPr="00CF280D">
              <w:rPr>
                <w:rFonts w:ascii="Times New Roman" w:hAnsi="Times New Roman" w:cs="Times New Roman"/>
                <w:sz w:val="20"/>
                <w:szCs w:val="20"/>
              </w:rPr>
              <w:t xml:space="preserve"> zawierające co najmniej 85% węgla kamiennego jest taki sam w Oświadczeniu członka gospodarstwa domowego, jak również w Deklaracji dotyczącej źródeł ciepła i </w:t>
            </w:r>
            <w:r w:rsidR="00382381">
              <w:rPr>
                <w:rFonts w:ascii="Times New Roman" w:hAnsi="Times New Roman" w:cs="Times New Roman"/>
                <w:sz w:val="20"/>
                <w:szCs w:val="20"/>
              </w:rPr>
              <w:t xml:space="preserve">źródeł </w:t>
            </w:r>
            <w:r w:rsidRPr="00CF280D">
              <w:rPr>
                <w:rFonts w:ascii="Times New Roman" w:hAnsi="Times New Roman" w:cs="Times New Roman"/>
                <w:sz w:val="20"/>
                <w:szCs w:val="20"/>
              </w:rPr>
              <w:t>spalania paliw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D10EE">
              <w:rPr>
                <w:rFonts w:ascii="Times New Roman" w:hAnsi="Times New Roman" w:cs="Times New Roman"/>
                <w:sz w:val="20"/>
                <w:szCs w:val="20"/>
              </w:rPr>
              <w:t xml:space="preserve">W przeciwnym wypadku transakcja nie może </w:t>
            </w:r>
            <w:r w:rsidR="00BD5DCA">
              <w:rPr>
                <w:rFonts w:ascii="Times New Roman" w:hAnsi="Times New Roman" w:cs="Times New Roman"/>
                <w:sz w:val="20"/>
                <w:szCs w:val="20"/>
              </w:rPr>
              <w:t xml:space="preserve">zostać </w:t>
            </w:r>
            <w:r w:rsidR="00AD10EE">
              <w:rPr>
                <w:rFonts w:ascii="Times New Roman" w:hAnsi="Times New Roman" w:cs="Times New Roman"/>
                <w:sz w:val="20"/>
                <w:szCs w:val="20"/>
              </w:rPr>
              <w:t>zarejestrowana.</w:t>
            </w:r>
          </w:p>
        </w:tc>
      </w:tr>
      <w:tr w:rsidR="00B83229" w:rsidRPr="00390C11" w14:paraId="2E9FCC5A" w14:textId="77777777" w:rsidTr="00382381">
        <w:trPr>
          <w:trHeight w:val="681"/>
          <w:jc w:val="center"/>
        </w:trPr>
        <w:tc>
          <w:tcPr>
            <w:tcW w:w="10343" w:type="dxa"/>
            <w:gridSpan w:val="2"/>
            <w:shd w:val="clear" w:color="auto" w:fill="E7E6E6" w:themeFill="background2"/>
            <w:noWrap/>
          </w:tcPr>
          <w:p w14:paraId="5010C699" w14:textId="364D7A34" w:rsidR="00B83229" w:rsidRPr="00B92CAE" w:rsidRDefault="00B83229" w:rsidP="00B92CAE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B92CAE">
              <w:rPr>
                <w:rFonts w:ascii="Times New Roman" w:hAnsi="Times New Roman" w:cs="Times New Roman"/>
                <w:b/>
                <w:bCs/>
              </w:rPr>
              <w:t>Faktura</w:t>
            </w:r>
            <w:r w:rsidR="00EE0E43" w:rsidRPr="00B92CAE">
              <w:rPr>
                <w:rFonts w:ascii="Times New Roman" w:hAnsi="Times New Roman" w:cs="Times New Roman"/>
                <w:b/>
                <w:bCs/>
              </w:rPr>
              <w:t xml:space="preserve"> sprzedaży</w:t>
            </w:r>
            <w:r w:rsidR="009054E0" w:rsidRPr="00B92C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34385" w:rsidRPr="00B92CAE">
              <w:rPr>
                <w:rFonts w:ascii="Times New Roman" w:hAnsi="Times New Roman" w:cs="Times New Roman"/>
                <w:b/>
                <w:bCs/>
              </w:rPr>
              <w:t>–</w:t>
            </w:r>
            <w:r w:rsidR="009054E0" w:rsidRPr="00B92C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34385" w:rsidRPr="00B92CAE">
              <w:rPr>
                <w:rFonts w:ascii="Times New Roman" w:hAnsi="Times New Roman" w:cs="Times New Roman"/>
              </w:rPr>
              <w:t>dane wprowadzane do rejestracji transakcji sprzedaży mają dotyczyć wyłącznie sprzedaży spełniającej warunki wypłaty rekompensaty.</w:t>
            </w:r>
          </w:p>
        </w:tc>
      </w:tr>
      <w:tr w:rsidR="003A5B0E" w:rsidRPr="00390C11" w14:paraId="215FD464" w14:textId="77777777" w:rsidTr="003A5B0E">
        <w:trPr>
          <w:trHeight w:val="1105"/>
          <w:jc w:val="center"/>
        </w:trPr>
        <w:tc>
          <w:tcPr>
            <w:tcW w:w="3539" w:type="dxa"/>
            <w:noWrap/>
            <w:vAlign w:val="center"/>
            <w:hideMark/>
          </w:tcPr>
          <w:p w14:paraId="36E376FF" w14:textId="52BC1C19" w:rsidR="003A5B0E" w:rsidRPr="005B4A1C" w:rsidRDefault="00B83229" w:rsidP="00E7168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faktury</w:t>
            </w:r>
            <w:r w:rsidR="008612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sprzedaży</w:t>
            </w:r>
          </w:p>
        </w:tc>
        <w:tc>
          <w:tcPr>
            <w:tcW w:w="6804" w:type="dxa"/>
            <w:vAlign w:val="center"/>
          </w:tcPr>
          <w:p w14:paraId="4F58EBED" w14:textId="6233650B" w:rsidR="003A5B0E" w:rsidRPr="005B4A1C" w:rsidRDefault="002F5DDE" w:rsidP="00E7168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123C">
              <w:rPr>
                <w:rFonts w:ascii="Times New Roman" w:hAnsi="Times New Roman" w:cs="Times New Roman"/>
                <w:sz w:val="20"/>
                <w:szCs w:val="20"/>
              </w:rPr>
              <w:t>Numer wystawionej faktury sprzedaży</w:t>
            </w:r>
          </w:p>
        </w:tc>
      </w:tr>
      <w:tr w:rsidR="003A5B0E" w:rsidRPr="00390C11" w14:paraId="4AC57BE7" w14:textId="77777777" w:rsidTr="003A5B0E">
        <w:trPr>
          <w:trHeight w:val="1105"/>
          <w:jc w:val="center"/>
        </w:trPr>
        <w:tc>
          <w:tcPr>
            <w:tcW w:w="3539" w:type="dxa"/>
            <w:noWrap/>
            <w:vAlign w:val="center"/>
          </w:tcPr>
          <w:p w14:paraId="7463CC61" w14:textId="06D08FDB" w:rsidR="003A5B0E" w:rsidRPr="005B4A1C" w:rsidRDefault="00B83229" w:rsidP="00E7168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sprzedaży</w:t>
            </w:r>
          </w:p>
        </w:tc>
        <w:tc>
          <w:tcPr>
            <w:tcW w:w="6804" w:type="dxa"/>
            <w:vAlign w:val="center"/>
          </w:tcPr>
          <w:p w14:paraId="33A48D17" w14:textId="656E0666" w:rsidR="003A5B0E" w:rsidRPr="005B4A1C" w:rsidRDefault="003A5B0E" w:rsidP="0086123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0E43">
              <w:rPr>
                <w:rFonts w:ascii="Times New Roman" w:hAnsi="Times New Roman" w:cs="Times New Roman"/>
                <w:sz w:val="20"/>
                <w:szCs w:val="20"/>
              </w:rPr>
              <w:t>Data sprzedaży z faktury sprzedaży</w:t>
            </w:r>
          </w:p>
        </w:tc>
      </w:tr>
      <w:tr w:rsidR="003A5B0E" w:rsidRPr="00390C11" w14:paraId="23570C70" w14:textId="77777777" w:rsidTr="003A5B0E">
        <w:trPr>
          <w:trHeight w:val="288"/>
          <w:jc w:val="center"/>
        </w:trPr>
        <w:tc>
          <w:tcPr>
            <w:tcW w:w="3539" w:type="dxa"/>
            <w:noWrap/>
            <w:vAlign w:val="center"/>
          </w:tcPr>
          <w:p w14:paraId="152F30E0" w14:textId="3BE8E8AA" w:rsidR="003A5B0E" w:rsidRPr="005B4A1C" w:rsidRDefault="003A5B0E" w:rsidP="0086123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</w:t>
            </w:r>
            <w:r w:rsidR="00B83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osoby dokonującej zakupu</w:t>
            </w:r>
          </w:p>
        </w:tc>
        <w:tc>
          <w:tcPr>
            <w:tcW w:w="6804" w:type="dxa"/>
            <w:vAlign w:val="center"/>
          </w:tcPr>
          <w:p w14:paraId="4E72C0B0" w14:textId="73FDDA52" w:rsidR="003A5B0E" w:rsidRPr="005B4A1C" w:rsidRDefault="00EE0E43" w:rsidP="00B42FD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osoby dokonującej zakupu zamieszczone na fakturze sprzedaży.</w:t>
            </w:r>
          </w:p>
        </w:tc>
      </w:tr>
      <w:tr w:rsidR="00B83229" w:rsidRPr="00390C11" w14:paraId="090827BB" w14:textId="77777777" w:rsidTr="003A5B0E">
        <w:trPr>
          <w:trHeight w:val="288"/>
          <w:jc w:val="center"/>
        </w:trPr>
        <w:tc>
          <w:tcPr>
            <w:tcW w:w="3539" w:type="dxa"/>
            <w:noWrap/>
            <w:vAlign w:val="center"/>
          </w:tcPr>
          <w:p w14:paraId="6DACA0A7" w14:textId="45CD183A" w:rsidR="00B83229" w:rsidRPr="00D160D2" w:rsidRDefault="00B83229" w:rsidP="0086123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 osoby dokonującej zakupu</w:t>
            </w:r>
          </w:p>
        </w:tc>
        <w:tc>
          <w:tcPr>
            <w:tcW w:w="6804" w:type="dxa"/>
            <w:vAlign w:val="center"/>
          </w:tcPr>
          <w:p w14:paraId="129C1617" w14:textId="20262853" w:rsidR="00B83229" w:rsidRPr="00AB0083" w:rsidRDefault="00EE0E43" w:rsidP="00B42FD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 osoby dokonującej zakupu zamieszczone na fakturze sprzedaży.</w:t>
            </w:r>
          </w:p>
        </w:tc>
      </w:tr>
      <w:tr w:rsidR="00F024C3" w:rsidRPr="00390C11" w14:paraId="1C5D123B" w14:textId="77777777" w:rsidTr="00E7168D">
        <w:trPr>
          <w:trHeight w:val="288"/>
          <w:jc w:val="center"/>
        </w:trPr>
        <w:tc>
          <w:tcPr>
            <w:tcW w:w="3539" w:type="dxa"/>
            <w:noWrap/>
          </w:tcPr>
          <w:p w14:paraId="33446A56" w14:textId="0D93FD7A" w:rsidR="00F024C3" w:rsidRDefault="00F024C3" w:rsidP="004E606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16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iż na fakturze znajduj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D16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się informacja o możliwości</w:t>
            </w:r>
            <w:r w:rsidR="004E60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16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skorzystania</w:t>
            </w:r>
            <w:r w:rsidR="004E60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16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programu</w:t>
            </w:r>
            <w:r w:rsidR="004E60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16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priorytetowego "Czyste Powietrze" zgodnie 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D16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rt. 4 ust. 2 Ustawy</w:t>
            </w:r>
          </w:p>
        </w:tc>
        <w:tc>
          <w:tcPr>
            <w:tcW w:w="6804" w:type="dxa"/>
          </w:tcPr>
          <w:p w14:paraId="62B03138" w14:textId="195BBAEF" w:rsidR="00F024C3" w:rsidRDefault="00F024C3" w:rsidP="00F024C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art. 4 ust. 2 Ustawy Sprzedawca węgla na fakturze VAT musi zamieścić informację o możliwości skorzystania z programu priorytetowego „Czyste powietrze”.</w:t>
            </w:r>
          </w:p>
        </w:tc>
      </w:tr>
      <w:tr w:rsidR="005E5D83" w:rsidRPr="00390C11" w14:paraId="623EB44D" w14:textId="77777777" w:rsidTr="003118D4">
        <w:trPr>
          <w:trHeight w:val="288"/>
          <w:jc w:val="center"/>
        </w:trPr>
        <w:tc>
          <w:tcPr>
            <w:tcW w:w="10343" w:type="dxa"/>
            <w:gridSpan w:val="2"/>
            <w:noWrap/>
          </w:tcPr>
          <w:p w14:paraId="1B388478" w14:textId="355A431C" w:rsidR="005E5D83" w:rsidRDefault="005E5D83" w:rsidP="00F024C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celu opisania pozycji z faktury sprzedaży należy użyć przycisku „Dodaj pozycję” i uzupełnić wymagane dane.  </w:t>
            </w:r>
          </w:p>
        </w:tc>
      </w:tr>
      <w:tr w:rsidR="003A5B0E" w:rsidRPr="00390C11" w14:paraId="624296F9" w14:textId="77777777" w:rsidTr="00465EC9">
        <w:trPr>
          <w:trHeight w:val="1619"/>
          <w:jc w:val="center"/>
        </w:trPr>
        <w:tc>
          <w:tcPr>
            <w:tcW w:w="3539" w:type="dxa"/>
            <w:noWrap/>
            <w:vAlign w:val="center"/>
          </w:tcPr>
          <w:p w14:paraId="5D84D8C3" w14:textId="34AF9F89" w:rsidR="003A5B0E" w:rsidRPr="005B4A1C" w:rsidRDefault="00465EC9" w:rsidP="0084297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E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towaru</w:t>
            </w:r>
          </w:p>
        </w:tc>
        <w:tc>
          <w:tcPr>
            <w:tcW w:w="6804" w:type="dxa"/>
            <w:vAlign w:val="center"/>
          </w:tcPr>
          <w:p w14:paraId="567F1CE1" w14:textId="7ECBBB63" w:rsidR="00465EC9" w:rsidRDefault="00C943B1" w:rsidP="0084297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wy</w:t>
            </w:r>
            <w:r w:rsidR="00EE0E43">
              <w:rPr>
                <w:rFonts w:ascii="Times New Roman" w:hAnsi="Times New Roman" w:cs="Times New Roman"/>
                <w:sz w:val="20"/>
                <w:szCs w:val="20"/>
              </w:rPr>
              <w:t>brać</w:t>
            </w:r>
            <w:r w:rsidR="00F024C3">
              <w:rPr>
                <w:rFonts w:ascii="Times New Roman" w:hAnsi="Times New Roman" w:cs="Times New Roman"/>
                <w:sz w:val="20"/>
                <w:szCs w:val="20"/>
              </w:rPr>
              <w:t xml:space="preserve"> odpowiedni rodzaj sprzedanego paliwa:</w:t>
            </w:r>
            <w:r w:rsidR="00465EC9" w:rsidRPr="00465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20C789" w14:textId="675232DD" w:rsidR="00465EC9" w:rsidRPr="00842975" w:rsidRDefault="00465EC9" w:rsidP="00842975">
            <w:pPr>
              <w:pStyle w:val="Akapitzlist"/>
              <w:numPr>
                <w:ilvl w:val="0"/>
                <w:numId w:val="28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975">
              <w:rPr>
                <w:rFonts w:ascii="Times New Roman" w:hAnsi="Times New Roman" w:cs="Times New Roman"/>
                <w:sz w:val="20"/>
                <w:szCs w:val="20"/>
              </w:rPr>
              <w:t xml:space="preserve">węgiel kamienny, </w:t>
            </w:r>
          </w:p>
          <w:p w14:paraId="1D231631" w14:textId="57762D5D" w:rsidR="00964611" w:rsidRPr="00842975" w:rsidRDefault="00964611" w:rsidP="00842975">
            <w:pPr>
              <w:pStyle w:val="Akapitzlist"/>
              <w:numPr>
                <w:ilvl w:val="0"/>
                <w:numId w:val="28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975">
              <w:rPr>
                <w:rFonts w:ascii="Times New Roman" w:hAnsi="Times New Roman" w:cs="Times New Roman"/>
                <w:sz w:val="20"/>
                <w:szCs w:val="20"/>
              </w:rPr>
              <w:t>brykiet zawierający co najmniej 85% węgla kamiennego</w:t>
            </w:r>
            <w:r w:rsidR="00465EC9" w:rsidRPr="008429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52D9E3E" w14:textId="6BB723E5" w:rsidR="003A5B0E" w:rsidRDefault="00964611">
            <w:pPr>
              <w:pStyle w:val="Akapitzlist"/>
              <w:numPr>
                <w:ilvl w:val="0"/>
                <w:numId w:val="28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975">
              <w:rPr>
                <w:rFonts w:ascii="Times New Roman" w:hAnsi="Times New Roman" w:cs="Times New Roman"/>
                <w:sz w:val="20"/>
                <w:szCs w:val="20"/>
              </w:rPr>
              <w:t>pelet</w:t>
            </w:r>
            <w:proofErr w:type="spellEnd"/>
            <w:r w:rsidRPr="00842975">
              <w:rPr>
                <w:rFonts w:ascii="Times New Roman" w:hAnsi="Times New Roman" w:cs="Times New Roman"/>
                <w:sz w:val="20"/>
                <w:szCs w:val="20"/>
              </w:rPr>
              <w:t xml:space="preserve"> zawierający co najmniej 85% węgla kamiennego.</w:t>
            </w:r>
          </w:p>
          <w:p w14:paraId="4C7C93E5" w14:textId="44BD3354" w:rsidR="00F024C3" w:rsidRPr="00842975" w:rsidRDefault="00F024C3" w:rsidP="0084297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="005E5D83">
              <w:rPr>
                <w:rFonts w:ascii="Times New Roman" w:hAnsi="Times New Roman" w:cs="Times New Roman"/>
                <w:sz w:val="20"/>
                <w:szCs w:val="20"/>
              </w:rPr>
              <w:t>że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 faktura sprzedaży zawiera więcej niż jeden rodzaj paliwa stałego, każdą pozycję należy dodać oddzielnie.</w:t>
            </w:r>
          </w:p>
        </w:tc>
      </w:tr>
      <w:tr w:rsidR="00465EC9" w:rsidRPr="00390C11" w14:paraId="59D50323" w14:textId="77777777" w:rsidTr="000426CC">
        <w:trPr>
          <w:trHeight w:val="1259"/>
          <w:jc w:val="center"/>
        </w:trPr>
        <w:tc>
          <w:tcPr>
            <w:tcW w:w="3539" w:type="dxa"/>
            <w:noWrap/>
            <w:vAlign w:val="center"/>
          </w:tcPr>
          <w:p w14:paraId="2FA6C60B" w14:textId="40358EEA" w:rsidR="00465EC9" w:rsidRPr="00D160D2" w:rsidRDefault="00465EC9" w:rsidP="004E606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E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Ilość (w tonach do 3 miejsc po</w:t>
            </w:r>
            <w:r w:rsidR="004E60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65E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przecinku)</w:t>
            </w:r>
          </w:p>
        </w:tc>
        <w:tc>
          <w:tcPr>
            <w:tcW w:w="6804" w:type="dxa"/>
            <w:vAlign w:val="center"/>
          </w:tcPr>
          <w:p w14:paraId="2C0869F1" w14:textId="6D40BA06" w:rsidR="00465EC9" w:rsidRPr="000426CC" w:rsidRDefault="000426CC" w:rsidP="004A04A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426CC">
              <w:rPr>
                <w:rFonts w:ascii="Times New Roman" w:hAnsi="Times New Roman" w:cs="Times New Roman"/>
                <w:sz w:val="20"/>
                <w:szCs w:val="20"/>
              </w:rPr>
              <w:t xml:space="preserve">lość paliwa stałego sprzedanego </w:t>
            </w:r>
            <w:r w:rsidRPr="00943DA3">
              <w:rPr>
                <w:rFonts w:ascii="Times New Roman" w:hAnsi="Times New Roman" w:cs="Times New Roman"/>
                <w:sz w:val="20"/>
                <w:szCs w:val="20"/>
              </w:rPr>
              <w:t>po cenie</w:t>
            </w:r>
            <w:r w:rsidR="004A04AD" w:rsidRPr="00943DA3">
              <w:rPr>
                <w:rFonts w:ascii="Times New Roman" w:hAnsi="Times New Roman" w:cs="Times New Roman"/>
                <w:sz w:val="20"/>
                <w:szCs w:val="20"/>
              </w:rPr>
              <w:t xml:space="preserve"> nie wyższej niż 996,60 zł</w:t>
            </w:r>
            <w:r w:rsidR="004A04AD" w:rsidRPr="004A04AD">
              <w:rPr>
                <w:rFonts w:ascii="Times New Roman" w:hAnsi="Times New Roman" w:cs="Times New Roman"/>
                <w:sz w:val="20"/>
                <w:szCs w:val="20"/>
              </w:rPr>
              <w:t xml:space="preserve"> brutto</w:t>
            </w:r>
            <w:r w:rsidR="004A04AD">
              <w:rPr>
                <w:rFonts w:ascii="Times New Roman" w:hAnsi="Times New Roman" w:cs="Times New Roman"/>
                <w:sz w:val="20"/>
                <w:szCs w:val="20"/>
              </w:rPr>
              <w:t xml:space="preserve"> za tonę</w:t>
            </w:r>
            <w:r w:rsidRPr="000426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A04AD">
              <w:rPr>
                <w:rFonts w:ascii="Times New Roman" w:hAnsi="Times New Roman" w:cs="Times New Roman"/>
                <w:sz w:val="20"/>
                <w:szCs w:val="20"/>
              </w:rPr>
              <w:t xml:space="preserve"> z uwzględnieniem ilości</w:t>
            </w:r>
            <w:r w:rsidRPr="00042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4AD">
              <w:rPr>
                <w:rFonts w:ascii="Times New Roman" w:hAnsi="Times New Roman" w:cs="Times New Roman"/>
                <w:sz w:val="20"/>
                <w:szCs w:val="20"/>
              </w:rPr>
              <w:t>paliwa zakupionego</w:t>
            </w:r>
            <w:r w:rsidR="008429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A04AD">
              <w:rPr>
                <w:rFonts w:ascii="Times New Roman" w:hAnsi="Times New Roman" w:cs="Times New Roman"/>
                <w:sz w:val="20"/>
                <w:szCs w:val="20"/>
              </w:rPr>
              <w:t xml:space="preserve"> wykazan</w:t>
            </w:r>
            <w:r w:rsidR="00842975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4A04AD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="00465EC9" w:rsidRPr="000426CC">
              <w:rPr>
                <w:rFonts w:ascii="Times New Roman" w:hAnsi="Times New Roman" w:cs="Times New Roman"/>
                <w:sz w:val="20"/>
                <w:szCs w:val="20"/>
              </w:rPr>
              <w:t>Oświadczeni</w:t>
            </w:r>
            <w:r w:rsidR="004A04A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65EC9" w:rsidRPr="00042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4385">
              <w:rPr>
                <w:rFonts w:ascii="Times New Roman" w:hAnsi="Times New Roman" w:cs="Times New Roman"/>
                <w:sz w:val="20"/>
                <w:szCs w:val="20"/>
              </w:rPr>
              <w:t>członka gospodarstwa domowego</w:t>
            </w:r>
            <w:r w:rsidR="004F66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F6603" w:rsidRPr="000426CC">
              <w:rPr>
                <w:rFonts w:ascii="Times New Roman" w:hAnsi="Times New Roman" w:cs="Times New Roman"/>
                <w:sz w:val="20"/>
                <w:szCs w:val="20"/>
              </w:rPr>
              <w:t>składanym przez kupującego</w:t>
            </w:r>
            <w:r w:rsidR="004F6603">
              <w:rPr>
                <w:rFonts w:ascii="Times New Roman" w:hAnsi="Times New Roman" w:cs="Times New Roman"/>
                <w:sz w:val="20"/>
                <w:szCs w:val="20"/>
              </w:rPr>
              <w:t xml:space="preserve"> przy zakupie</w:t>
            </w:r>
            <w:r w:rsidR="004A04AD">
              <w:rPr>
                <w:rFonts w:ascii="Times New Roman" w:hAnsi="Times New Roman" w:cs="Times New Roman"/>
                <w:sz w:val="20"/>
                <w:szCs w:val="20"/>
              </w:rPr>
              <w:t xml:space="preserve">. Łączna ilość paliwa stałego </w:t>
            </w:r>
            <w:r w:rsidR="00842975">
              <w:rPr>
                <w:rFonts w:ascii="Times New Roman" w:hAnsi="Times New Roman" w:cs="Times New Roman"/>
                <w:sz w:val="20"/>
                <w:szCs w:val="20"/>
              </w:rPr>
              <w:t xml:space="preserve">objętego rekompensatą </w:t>
            </w:r>
            <w:r w:rsidR="004A04AD">
              <w:rPr>
                <w:rFonts w:ascii="Times New Roman" w:hAnsi="Times New Roman" w:cs="Times New Roman"/>
                <w:sz w:val="20"/>
                <w:szCs w:val="20"/>
              </w:rPr>
              <w:t>nie może przekroczyć 3 ton na gospodarstwo domowe.</w:t>
            </w:r>
          </w:p>
        </w:tc>
      </w:tr>
      <w:tr w:rsidR="00465EC9" w:rsidRPr="00390C11" w14:paraId="547B5538" w14:textId="77777777" w:rsidTr="003A5B0E">
        <w:trPr>
          <w:trHeight w:val="288"/>
          <w:jc w:val="center"/>
        </w:trPr>
        <w:tc>
          <w:tcPr>
            <w:tcW w:w="3539" w:type="dxa"/>
            <w:noWrap/>
            <w:vAlign w:val="center"/>
          </w:tcPr>
          <w:p w14:paraId="5BE64595" w14:textId="3E52C102" w:rsidR="00465EC9" w:rsidRPr="00D160D2" w:rsidRDefault="000426CC" w:rsidP="0084297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za 1 tonę</w:t>
            </w:r>
          </w:p>
        </w:tc>
        <w:tc>
          <w:tcPr>
            <w:tcW w:w="6804" w:type="dxa"/>
            <w:vAlign w:val="center"/>
          </w:tcPr>
          <w:p w14:paraId="2C08463D" w14:textId="2ADC4803" w:rsidR="00465EC9" w:rsidRPr="005B4A1C" w:rsidRDefault="009054E0" w:rsidP="0084297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Należy wprowadzić cenę </w:t>
            </w:r>
            <w:r w:rsidR="00943DA3">
              <w:rPr>
                <w:rFonts w:ascii="Times New Roman" w:hAnsi="Times New Roman" w:cs="Times New Roman"/>
                <w:sz w:val="20"/>
                <w:szCs w:val="20"/>
              </w:rPr>
              <w:t xml:space="preserve">brutto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 1 tonę. Zgodnie z  art. 2 ust. 1 </w:t>
            </w:r>
            <w:r w:rsidR="00947FF1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F5C81">
              <w:rPr>
                <w:rFonts w:ascii="Times New Roman" w:hAnsi="Times New Roman" w:cs="Times New Roman"/>
                <w:sz w:val="20"/>
                <w:szCs w:val="20"/>
              </w:rPr>
              <w:t xml:space="preserve">przedaż paliwa </w:t>
            </w:r>
            <w:r w:rsidRPr="00943DA3">
              <w:rPr>
                <w:rFonts w:ascii="Times New Roman" w:hAnsi="Times New Roman" w:cs="Times New Roman"/>
                <w:sz w:val="20"/>
                <w:szCs w:val="20"/>
              </w:rPr>
              <w:t>stałego po cenie nie wyższej niż 996,60 zł</w:t>
            </w:r>
            <w:r w:rsidRPr="008F5C81">
              <w:rPr>
                <w:rFonts w:ascii="Times New Roman" w:hAnsi="Times New Roman" w:cs="Times New Roman"/>
                <w:sz w:val="20"/>
                <w:szCs w:val="20"/>
              </w:rPr>
              <w:t xml:space="preserve"> brutto</w:t>
            </w:r>
            <w:r w:rsidR="004A04AD">
              <w:rPr>
                <w:rFonts w:ascii="Times New Roman" w:hAnsi="Times New Roman" w:cs="Times New Roman"/>
                <w:sz w:val="20"/>
                <w:szCs w:val="20"/>
              </w:rPr>
              <w:t xml:space="preserve"> za tonę</w:t>
            </w:r>
            <w:r w:rsidRPr="008F5C81">
              <w:rPr>
                <w:rFonts w:ascii="Times New Roman" w:hAnsi="Times New Roman" w:cs="Times New Roman"/>
                <w:sz w:val="20"/>
                <w:szCs w:val="20"/>
              </w:rPr>
              <w:t xml:space="preserve"> uprawnia do otrzymania rekompensaty.</w:t>
            </w:r>
          </w:p>
        </w:tc>
      </w:tr>
      <w:tr w:rsidR="00465EC9" w:rsidRPr="00390C11" w14:paraId="3A036E67" w14:textId="77777777" w:rsidTr="005F00E3">
        <w:trPr>
          <w:trHeight w:val="974"/>
          <w:jc w:val="center"/>
        </w:trPr>
        <w:tc>
          <w:tcPr>
            <w:tcW w:w="3539" w:type="dxa"/>
            <w:vAlign w:val="center"/>
          </w:tcPr>
          <w:p w14:paraId="3F392914" w14:textId="5BB0DDE7" w:rsidR="00465EC9" w:rsidRPr="005B4A1C" w:rsidRDefault="007E014B" w:rsidP="0084297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6804" w:type="dxa"/>
            <w:vAlign w:val="center"/>
          </w:tcPr>
          <w:p w14:paraId="0EE9CA52" w14:textId="650B46EE" w:rsidR="00465EC9" w:rsidRPr="005B4A1C" w:rsidRDefault="007E014B" w:rsidP="0084297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zakupu</w:t>
            </w:r>
            <w:r w:rsidR="00465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AFC">
              <w:rPr>
                <w:rFonts w:ascii="Times New Roman" w:hAnsi="Times New Roman" w:cs="Times New Roman"/>
                <w:sz w:val="20"/>
                <w:szCs w:val="20"/>
              </w:rPr>
              <w:t>brutto wyrażona w</w:t>
            </w:r>
            <w:r w:rsidR="00842975">
              <w:rPr>
                <w:rFonts w:ascii="Times New Roman" w:hAnsi="Times New Roman" w:cs="Times New Roman"/>
                <w:sz w:val="20"/>
                <w:szCs w:val="20"/>
              </w:rPr>
              <w:t xml:space="preserve"> złotych polskich</w:t>
            </w:r>
            <w:r w:rsidR="003D1A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43DA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D1AFC">
              <w:rPr>
                <w:rFonts w:ascii="Times New Roman" w:hAnsi="Times New Roman" w:cs="Times New Roman"/>
                <w:sz w:val="20"/>
                <w:szCs w:val="20"/>
              </w:rPr>
              <w:t>lość x cena brutto za 1 tonę).</w:t>
            </w:r>
          </w:p>
        </w:tc>
      </w:tr>
      <w:tr w:rsidR="00B2111D" w:rsidRPr="00390C11" w14:paraId="1F57B673" w14:textId="77777777" w:rsidTr="0035357B">
        <w:trPr>
          <w:trHeight w:val="974"/>
          <w:jc w:val="center"/>
        </w:trPr>
        <w:tc>
          <w:tcPr>
            <w:tcW w:w="10343" w:type="dxa"/>
            <w:gridSpan w:val="2"/>
            <w:vAlign w:val="center"/>
          </w:tcPr>
          <w:p w14:paraId="3533CD4C" w14:textId="6C0CB187" w:rsidR="00B2111D" w:rsidRDefault="00B2111D" w:rsidP="00B2111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Dokumenty - </w:t>
            </w:r>
            <w:r w:rsidR="00943DA3" w:rsidRPr="00943DA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B2111D">
              <w:rPr>
                <w:rFonts w:ascii="Times New Roman" w:hAnsi="Times New Roman" w:cs="Times New Roman"/>
                <w:sz w:val="20"/>
                <w:szCs w:val="20"/>
              </w:rPr>
              <w:t xml:space="preserve">okumenty </w:t>
            </w:r>
            <w:r w:rsidR="00943DA3">
              <w:rPr>
                <w:rFonts w:ascii="Times New Roman" w:hAnsi="Times New Roman" w:cs="Times New Roman"/>
                <w:sz w:val="20"/>
                <w:szCs w:val="20"/>
              </w:rPr>
              <w:t xml:space="preserve">wskazane w niniejszej Instrukcji, w części pn. </w:t>
            </w:r>
            <w:r w:rsidR="00943DA3" w:rsidRPr="00943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</w:t>
            </w:r>
            <w:r w:rsidRPr="00B2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Wymagane dokumenty do prawidłowej rejestracji transakcji sprzedaży w </w:t>
            </w:r>
            <w:r w:rsidR="00943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B2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ortalu</w:t>
            </w:r>
            <w:r w:rsidR="00943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</w:t>
            </w:r>
            <w:r w:rsidRPr="00B2111D">
              <w:rPr>
                <w:rFonts w:ascii="Times New Roman" w:hAnsi="Times New Roman" w:cs="Times New Roman"/>
                <w:sz w:val="20"/>
                <w:szCs w:val="20"/>
              </w:rPr>
              <w:t xml:space="preserve"> należy dodać w Portalu w sekcji Dokumenty poprzez kliknięcie „Dodaj dokument”. Każdy dokument </w:t>
            </w:r>
            <w:r w:rsidR="00943DA3">
              <w:rPr>
                <w:rFonts w:ascii="Times New Roman" w:hAnsi="Times New Roman" w:cs="Times New Roman"/>
                <w:sz w:val="20"/>
                <w:szCs w:val="20"/>
              </w:rPr>
              <w:t>stanowiący</w:t>
            </w:r>
            <w:r w:rsidRPr="00B2111D">
              <w:rPr>
                <w:rFonts w:ascii="Times New Roman" w:hAnsi="Times New Roman" w:cs="Times New Roman"/>
                <w:sz w:val="20"/>
                <w:szCs w:val="20"/>
              </w:rPr>
              <w:t xml:space="preserve"> odwzorowani</w:t>
            </w:r>
            <w:r w:rsidR="00943DA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2111D">
              <w:rPr>
                <w:rFonts w:ascii="Times New Roman" w:hAnsi="Times New Roman" w:cs="Times New Roman"/>
                <w:sz w:val="20"/>
                <w:szCs w:val="20"/>
              </w:rPr>
              <w:t xml:space="preserve"> cyfrowe (skan), po wyborze odpowiedniego typu dokumentu należy dołączyć w postaci pliku, a następnie kliknąć przycisk „Zapisz”. </w:t>
            </w:r>
          </w:p>
        </w:tc>
      </w:tr>
      <w:tr w:rsidR="00545F62" w:rsidRPr="00390C11" w14:paraId="2E2519B8" w14:textId="77777777" w:rsidTr="004E6061">
        <w:trPr>
          <w:trHeight w:val="910"/>
          <w:jc w:val="center"/>
        </w:trPr>
        <w:tc>
          <w:tcPr>
            <w:tcW w:w="10343" w:type="dxa"/>
            <w:gridSpan w:val="2"/>
            <w:shd w:val="clear" w:color="auto" w:fill="D9E2F3" w:themeFill="accent1" w:themeFillTint="33"/>
            <w:noWrap/>
            <w:vAlign w:val="center"/>
          </w:tcPr>
          <w:p w14:paraId="5B1E22AC" w14:textId="1B0C7058" w:rsidR="00545F62" w:rsidRPr="00943DA3" w:rsidRDefault="00545F62" w:rsidP="00E7168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</w:t>
            </w:r>
            <w:r w:rsidR="00AD72AD" w:rsidRPr="0094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ęść</w:t>
            </w:r>
            <w:r w:rsidRPr="0094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</w:t>
            </w:r>
            <w:r w:rsidR="00CF280D" w:rsidRPr="0094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transakcje sprzedaży dla</w:t>
            </w:r>
            <w:r w:rsidRPr="0094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1C50" w:rsidRPr="0094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94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spólnoty mieszkaniowej lub </w:t>
            </w:r>
            <w:r w:rsidR="00BC1C50" w:rsidRPr="0094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94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półdzielni mieszkaniowej</w:t>
            </w:r>
          </w:p>
        </w:tc>
      </w:tr>
      <w:tr w:rsidR="00F61382" w:rsidRPr="00390C11" w14:paraId="5F752874" w14:textId="77777777" w:rsidTr="00524FFC">
        <w:trPr>
          <w:trHeight w:val="681"/>
          <w:jc w:val="center"/>
        </w:trPr>
        <w:tc>
          <w:tcPr>
            <w:tcW w:w="10343" w:type="dxa"/>
            <w:gridSpan w:val="2"/>
            <w:noWrap/>
          </w:tcPr>
          <w:p w14:paraId="37EB785C" w14:textId="447CB4A1" w:rsidR="00F61382" w:rsidRDefault="00F61382" w:rsidP="00E7168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33C2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UWAGA: Wszystkie dokumenty (faktura</w:t>
            </w:r>
            <w:r w:rsidR="00CF280D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 xml:space="preserve"> sprzedaży</w:t>
            </w:r>
            <w:r w:rsidRPr="007133C2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l</w:t>
            </w:r>
            <w:r w:rsidRPr="00F61382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ista/listy adresów gospodarstw domowych</w:t>
            </w:r>
            <w:r w:rsidRPr="007133C2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oświadczenie/oświadczenia</w:t>
            </w:r>
            <w:r w:rsidR="00D51D4A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 xml:space="preserve"> </w:t>
            </w:r>
            <w:r w:rsidR="00D51D4A" w:rsidRPr="00D51D4A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osoby działającej w imieniu i na rzecz spółdzielni mieszkaniowej/wspólnoty mieszkaniowej</w:t>
            </w:r>
            <w:r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 xml:space="preserve">, </w:t>
            </w:r>
            <w:r w:rsidRPr="007133C2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deklaracja</w:t>
            </w:r>
            <w:r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/deklaracje</w:t>
            </w:r>
            <w:r w:rsidR="00D51D4A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 xml:space="preserve"> </w:t>
            </w:r>
            <w:r w:rsidR="00D51D4A" w:rsidRPr="00D51D4A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dotycząc</w:t>
            </w:r>
            <w:r w:rsidR="00D51D4A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e</w:t>
            </w:r>
            <w:r w:rsidR="00D51D4A" w:rsidRPr="00D51D4A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 xml:space="preserve"> źródeł ciepła i źródeł spalania paliw</w:t>
            </w:r>
            <w:r w:rsidRPr="007133C2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) należy dołączyć w wersji elektronicznej</w:t>
            </w:r>
            <w:r w:rsidR="00726D32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.</w:t>
            </w:r>
          </w:p>
        </w:tc>
      </w:tr>
      <w:tr w:rsidR="00F61382" w:rsidRPr="00390C11" w14:paraId="23C37431" w14:textId="77777777" w:rsidTr="00524FFC">
        <w:trPr>
          <w:trHeight w:val="1501"/>
          <w:jc w:val="center"/>
        </w:trPr>
        <w:tc>
          <w:tcPr>
            <w:tcW w:w="3539" w:type="dxa"/>
            <w:noWrap/>
            <w:vAlign w:val="center"/>
          </w:tcPr>
          <w:p w14:paraId="25565B26" w14:textId="62006061" w:rsidR="00F61382" w:rsidRPr="00C153FF" w:rsidRDefault="00F61382" w:rsidP="004E6061">
            <w:pPr>
              <w:spacing w:before="120" w:after="120"/>
              <w:ind w:right="-1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Oświadczam, iż sprzedaż dotyczy paliw stałych wydobytych,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20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wyprodukowanych lub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20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sprowadzonych do Rzeczypospolitej Polskiej w okresie od dnia 16 kwietnia 2022 r. do dnia 31 grudnia 2022 r. zgodnie z art. 1 ust. 2</w:t>
            </w:r>
            <w:r w:rsidR="00BC05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Ustawy</w:t>
            </w:r>
          </w:p>
        </w:tc>
        <w:tc>
          <w:tcPr>
            <w:tcW w:w="6804" w:type="dxa"/>
            <w:vAlign w:val="center"/>
          </w:tcPr>
          <w:p w14:paraId="7CF37B05" w14:textId="7796545A" w:rsidR="00F61382" w:rsidRPr="00A2092C" w:rsidRDefault="00726D32" w:rsidP="0038238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92C">
              <w:rPr>
                <w:rFonts w:ascii="Times New Roman" w:hAnsi="Times New Roman" w:cs="Times New Roman"/>
                <w:sz w:val="20"/>
                <w:szCs w:val="20"/>
              </w:rPr>
              <w:t>Sprzedawca węgla potwierdza, iż sprzedaż dotyczy paliw stałych wydobytych, wyprodukowanych lub sprowadzonych do Rzeczypospolitej Polskiej w okresie od dnia 16 kwietnia 2022 r. do dnia 31 grudnia 2022 r. zgodnie z art. 1 ust.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Ustawy.</w:t>
            </w:r>
          </w:p>
        </w:tc>
      </w:tr>
      <w:tr w:rsidR="00F61382" w:rsidRPr="00390C11" w14:paraId="4A4DBA64" w14:textId="77777777" w:rsidTr="00E7168D">
        <w:trPr>
          <w:trHeight w:val="1105"/>
          <w:jc w:val="center"/>
        </w:trPr>
        <w:tc>
          <w:tcPr>
            <w:tcW w:w="3539" w:type="dxa"/>
            <w:tcBorders>
              <w:bottom w:val="single" w:sz="4" w:space="0" w:color="auto"/>
            </w:tcBorders>
            <w:noWrap/>
            <w:vAlign w:val="center"/>
          </w:tcPr>
          <w:p w14:paraId="1907013E" w14:textId="4148A813" w:rsidR="00F61382" w:rsidRPr="00A2092C" w:rsidRDefault="00F61382" w:rsidP="004E6061">
            <w:pPr>
              <w:spacing w:before="120" w:after="120"/>
              <w:ind w:right="-1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Adres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budynku wi</w:t>
            </w:r>
            <w:r w:rsidR="009A2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lolokalowego,</w:t>
            </w:r>
            <w:r w:rsidRPr="00607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potrzeby którego jest nabywany węgiel kamienny, brykiet lub </w:t>
            </w:r>
            <w:proofErr w:type="spellStart"/>
            <w:r w:rsidRPr="00607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pelet</w:t>
            </w:r>
            <w:proofErr w:type="spellEnd"/>
            <w:r w:rsidRPr="00607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zawierające co najmniej 85% węgla kamiennego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6AC0F03" w14:textId="77777777" w:rsidR="00726D32" w:rsidRDefault="00F61382" w:rsidP="00726D3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Należy wprowadzić dokładny adres </w:t>
            </w:r>
            <w:r w:rsidR="009A27F2">
              <w:rPr>
                <w:rFonts w:ascii="Times New Roman" w:hAnsi="Times New Roman" w:cs="Times New Roman"/>
                <w:sz w:val="20"/>
                <w:szCs w:val="20"/>
              </w:rPr>
              <w:t>budynku wielolokalowego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dla którego nabywan</w:t>
            </w:r>
            <w:r w:rsidR="00726D32">
              <w:rPr>
                <w:rFonts w:ascii="Times New Roman" w:hAnsi="Times New Roman" w:cs="Times New Roman"/>
                <w:sz w:val="20"/>
                <w:szCs w:val="20"/>
              </w:rPr>
              <w:t>e jest paliwo stałe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2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C7712E" w14:textId="72B07DE8" w:rsidR="00B92CAE" w:rsidRPr="00A2092C" w:rsidRDefault="00B92CAE" w:rsidP="00726D3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CAE">
              <w:rPr>
                <w:rFonts w:ascii="Times New Roman" w:hAnsi="Times New Roman" w:cs="Times New Roman"/>
                <w:sz w:val="20"/>
                <w:szCs w:val="20"/>
              </w:rPr>
              <w:t>W przypadku objęcia jedną fakturą więcej niż jednego budynku wielolokalowego wchodzącego w skład wspólnoty mieszkaniowej lub spółdzielni mieszkaniowej należy dodać wszystkie adresy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budynków wielolokalowych</w:t>
            </w:r>
            <w:r w:rsidRPr="00B92C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Dla każdego dodawanego budynku wielolokalowego należy wypełnić poniżej opisane pola oraz załączyć odpowiednio:</w:t>
            </w:r>
            <w:r>
              <w:t xml:space="preserve"> </w:t>
            </w:r>
            <w:r w:rsidRPr="00B92CAE"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B92CAE">
              <w:rPr>
                <w:rFonts w:ascii="Times New Roman" w:hAnsi="Times New Roman" w:cs="Times New Roman"/>
                <w:sz w:val="20"/>
                <w:szCs w:val="20"/>
              </w:rPr>
              <w:t xml:space="preserve"> adresów gospodarstw domowych, oświadczenie osoby działającej w imieniu i na rzecz spółdzielni mieszkaniowej/wspólnoty mieszkaniowej</w:t>
            </w:r>
            <w:r w:rsidR="00943DA3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B92CAE">
              <w:rPr>
                <w:rFonts w:ascii="Times New Roman" w:hAnsi="Times New Roman" w:cs="Times New Roman"/>
                <w:sz w:val="20"/>
                <w:szCs w:val="20"/>
              </w:rPr>
              <w:t>deklaracj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B92CAE">
              <w:rPr>
                <w:rFonts w:ascii="Times New Roman" w:hAnsi="Times New Roman" w:cs="Times New Roman"/>
                <w:sz w:val="20"/>
                <w:szCs w:val="20"/>
              </w:rPr>
              <w:t xml:space="preserve"> dotycząc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B92CAE">
              <w:rPr>
                <w:rFonts w:ascii="Times New Roman" w:hAnsi="Times New Roman" w:cs="Times New Roman"/>
                <w:sz w:val="20"/>
                <w:szCs w:val="20"/>
              </w:rPr>
              <w:t xml:space="preserve"> źródeł ciepła i źródeł spalania paliw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A161E" w:rsidRPr="00390C11" w14:paraId="0BB76163" w14:textId="77777777" w:rsidTr="00726D32">
        <w:trPr>
          <w:trHeight w:val="974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3EB47575" w14:textId="77777777" w:rsidR="006A161E" w:rsidRPr="00D160D2" w:rsidRDefault="006A161E" w:rsidP="00E7168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Źródło ciepła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D5FDCFC" w14:textId="2994F09D" w:rsidR="00726D32" w:rsidRPr="0036183B" w:rsidRDefault="00726D32" w:rsidP="00E7168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83B">
              <w:rPr>
                <w:rFonts w:ascii="Times New Roman" w:hAnsi="Times New Roman" w:cs="Times New Roman"/>
                <w:sz w:val="20"/>
                <w:szCs w:val="20"/>
              </w:rPr>
              <w:t xml:space="preserve">Rodzaj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głównego </w:t>
            </w:r>
            <w:r w:rsidRPr="0036183B">
              <w:rPr>
                <w:rFonts w:ascii="Times New Roman" w:hAnsi="Times New Roman" w:cs="Times New Roman"/>
                <w:sz w:val="20"/>
                <w:szCs w:val="20"/>
              </w:rPr>
              <w:t>źród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ła</w:t>
            </w:r>
            <w:r w:rsidRPr="0036183B">
              <w:rPr>
                <w:rFonts w:ascii="Times New Roman" w:hAnsi="Times New Roman" w:cs="Times New Roman"/>
                <w:sz w:val="20"/>
                <w:szCs w:val="20"/>
              </w:rPr>
              <w:t xml:space="preserve"> ciepła</w:t>
            </w:r>
            <w:r w:rsidRPr="001F1330">
              <w:rPr>
                <w:rFonts w:ascii="Times New Roman" w:hAnsi="Times New Roman" w:cs="Times New Roman"/>
                <w:sz w:val="20"/>
                <w:szCs w:val="20"/>
              </w:rPr>
              <w:t xml:space="preserve"> zgłoszone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1F1330">
              <w:rPr>
                <w:rFonts w:ascii="Times New Roman" w:hAnsi="Times New Roman" w:cs="Times New Roman"/>
                <w:sz w:val="20"/>
                <w:szCs w:val="20"/>
              </w:rPr>
              <w:t xml:space="preserve"> do centralnej ewidencji emisyjności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1330">
              <w:rPr>
                <w:rFonts w:ascii="Times New Roman" w:hAnsi="Times New Roman" w:cs="Times New Roman"/>
                <w:sz w:val="20"/>
                <w:szCs w:val="20"/>
              </w:rPr>
              <w:t>budynków</w:t>
            </w:r>
            <w:r w:rsidR="0001567D">
              <w:rPr>
                <w:rFonts w:ascii="Times New Roman" w:hAnsi="Times New Roman" w:cs="Times New Roman"/>
                <w:sz w:val="20"/>
                <w:szCs w:val="20"/>
              </w:rPr>
              <w:t>, dla danego budynku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AFA771" w14:textId="3FD6B908" w:rsidR="006A161E" w:rsidRDefault="00AD72AD" w:rsidP="00726D3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Należy wybrać z listy rozwijanej, zgodnie ze źródłem ciepła wskazanym w złożonej Deklaracji </w:t>
            </w:r>
            <w:r w:rsidRPr="001F1330">
              <w:rPr>
                <w:rFonts w:ascii="Times New Roman" w:hAnsi="Times New Roman" w:cs="Times New Roman"/>
                <w:sz w:val="20"/>
                <w:szCs w:val="20"/>
              </w:rPr>
              <w:t xml:space="preserve">dotyczącej źródeł ciepła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źródeł </w:t>
            </w:r>
            <w:r w:rsidRPr="001F1330">
              <w:rPr>
                <w:rFonts w:ascii="Times New Roman" w:hAnsi="Times New Roman" w:cs="Times New Roman"/>
                <w:sz w:val="20"/>
                <w:szCs w:val="20"/>
              </w:rPr>
              <w:t>spalania paliw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611">
              <w:rPr>
                <w:rFonts w:ascii="Times New Roman" w:hAnsi="Times New Roman" w:cs="Times New Roman"/>
                <w:sz w:val="20"/>
                <w:szCs w:val="20"/>
              </w:rPr>
              <w:t>przekazywanej Sprzedawcy węgla przy zakupie paliwa stałego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(sekcja B01 w deklaracji).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W przypadku źródła ciepła określonego jako </w:t>
            </w:r>
            <w:r w:rsidRPr="001F13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Kocioł na paliwo stałe (węgiel, drewno, </w:t>
            </w:r>
            <w:proofErr w:type="spellStart"/>
            <w:r w:rsidRPr="001F13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1F13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let</w:t>
            </w:r>
            <w:proofErr w:type="spellEnd"/>
            <w:r w:rsidRPr="001F13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inny rodzaj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F13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biomasy) z ręcznym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automatycznym</w:t>
            </w:r>
            <w:r w:rsidRPr="001F13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podawaniem paliwa/zasypowy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z podajnikiem</w:t>
            </w:r>
            <w:r w:rsidRPr="001F13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(pozycja 02 lub 03 w sekcji B01 w deklaracji) należy dodatkowo wybrać z listy rozwijanej odpowiedź TAK (w przypadku węgla) lub NIE (w przypadku pozostałych paliw).</w:t>
            </w:r>
          </w:p>
        </w:tc>
      </w:tr>
      <w:tr w:rsidR="00726D32" w:rsidRPr="00390C11" w14:paraId="1150D9A5" w14:textId="77777777" w:rsidTr="00726D32">
        <w:trPr>
          <w:trHeight w:val="974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5A32A207" w14:textId="50E94D16" w:rsidR="00726D32" w:rsidRPr="006101E6" w:rsidRDefault="00726D32" w:rsidP="00726D3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wszystkich lokali</w:t>
            </w:r>
            <w:r w:rsidRPr="00610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mieszkalnych w budynku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37EC4CD" w14:textId="6DE4A462" w:rsidR="00726D32" w:rsidRPr="0036183B" w:rsidRDefault="00726D32" w:rsidP="00726D3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Należy wpisać liczbę lokali</w:t>
            </w:r>
            <w:r w:rsidR="00140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podaną w </w:t>
            </w:r>
            <w:r w:rsidR="00140BE4" w:rsidRPr="00AD1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Deklaracji </w:t>
            </w:r>
            <w:r w:rsidR="00140BE4" w:rsidRPr="00AD145C">
              <w:rPr>
                <w:rFonts w:ascii="Times New Roman" w:hAnsi="Times New Roman" w:cs="Times New Roman"/>
                <w:sz w:val="20"/>
                <w:szCs w:val="20"/>
              </w:rPr>
              <w:t>dotyczącej źródeł ciepła</w:t>
            </w:r>
            <w:r w:rsidR="00140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0BE4" w:rsidRPr="00140BE4">
              <w:rPr>
                <w:rFonts w:ascii="Times New Roman" w:hAnsi="Times New Roman" w:cs="Times New Roman"/>
                <w:sz w:val="20"/>
                <w:szCs w:val="20"/>
              </w:rPr>
              <w:t>i źródeł spalania paliw</w:t>
            </w:r>
            <w:r w:rsidRPr="00AD1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sekcja</w:t>
            </w:r>
            <w:r w:rsidRPr="00AD1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AD1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pkt. 02 w deklaracji</w:t>
            </w:r>
            <w:r w:rsidRPr="00AD1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140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140BE4" w:rsidRPr="00390C11" w14:paraId="6D25BAD2" w14:textId="77777777" w:rsidTr="00726D32">
        <w:trPr>
          <w:trHeight w:val="974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223E1379" w14:textId="29A25902" w:rsidR="00140BE4" w:rsidRDefault="00140BE4" w:rsidP="004E606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Łączna liczba gospodarstw domowych wynikających z załączonej listy/list adresów gospodarstw domowych, w imieniu których dokonywany jest zakup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427DBF6E" w14:textId="6A247E12" w:rsidR="00140BE4" w:rsidRPr="00AD145C" w:rsidRDefault="00140BE4" w:rsidP="00726D32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Należy wpisać liczbę </w:t>
            </w:r>
            <w:r w:rsidRPr="00140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gospodarstw domowych wynikając</w:t>
            </w:r>
            <w:r w:rsidR="000156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140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załączonej listy adresów gospodarstw domowych</w:t>
            </w:r>
            <w:r w:rsidR="000156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danym budynku wchodzącym w skład wspólnoty mieszkaniowej lub spółdzielni mieszkaniowej</w:t>
            </w:r>
            <w:r w:rsidRPr="00140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w imieniu któr</w:t>
            </w:r>
            <w:r w:rsidR="000156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ej</w:t>
            </w:r>
            <w:r w:rsidRPr="00140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dokonywany jest zakup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943B1" w:rsidRPr="00390C11" w14:paraId="3E378950" w14:textId="77777777" w:rsidTr="00726D32">
        <w:trPr>
          <w:trHeight w:val="817"/>
          <w:jc w:val="center"/>
        </w:trPr>
        <w:tc>
          <w:tcPr>
            <w:tcW w:w="10343" w:type="dxa"/>
            <w:gridSpan w:val="2"/>
            <w:shd w:val="clear" w:color="auto" w:fill="E7E6E6" w:themeFill="background2"/>
            <w:noWrap/>
          </w:tcPr>
          <w:p w14:paraId="729AF861" w14:textId="2F8FC757" w:rsidR="00C943B1" w:rsidRPr="002109A8" w:rsidRDefault="00C943B1" w:rsidP="0038238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09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Informacje z </w:t>
            </w:r>
            <w:r w:rsidRPr="002109A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Oświadczenia osoby działającej w imieniu i na rzecz spółdzielni mieszkaniowej/wspólnoty mieszkaniowej</w:t>
            </w:r>
            <w:r w:rsidR="00140BE4" w:rsidRPr="002109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09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2109A8">
              <w:rPr>
                <w:rFonts w:ascii="Times New Roman" w:hAnsi="Times New Roman" w:cs="Times New Roman"/>
                <w:sz w:val="20"/>
                <w:szCs w:val="20"/>
              </w:rPr>
              <w:t xml:space="preserve">informacje do wprowadzenia przez Sprzedawcę </w:t>
            </w:r>
            <w:r w:rsidR="00140BE4" w:rsidRPr="002109A8">
              <w:rPr>
                <w:rFonts w:ascii="Times New Roman" w:hAnsi="Times New Roman" w:cs="Times New Roman"/>
                <w:sz w:val="20"/>
                <w:szCs w:val="20"/>
              </w:rPr>
              <w:t>paliw stałych.</w:t>
            </w:r>
          </w:p>
        </w:tc>
      </w:tr>
      <w:tr w:rsidR="00C943B1" w:rsidRPr="00390C11" w14:paraId="27D03369" w14:textId="77777777" w:rsidTr="00CC21BA">
        <w:trPr>
          <w:trHeight w:val="974"/>
          <w:jc w:val="center"/>
        </w:trPr>
        <w:tc>
          <w:tcPr>
            <w:tcW w:w="3539" w:type="dxa"/>
            <w:vAlign w:val="center"/>
          </w:tcPr>
          <w:p w14:paraId="739BA770" w14:textId="31DE8BC8" w:rsidR="00C943B1" w:rsidRDefault="003501D3" w:rsidP="004E606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</w:t>
            </w:r>
            <w:r w:rsidR="00C943B1" w:rsidRPr="009D2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osoby działającej w imieniu i na rzecz spółdzielni mieszkaniowej/wspólnoty mieszkaniowej</w:t>
            </w:r>
          </w:p>
        </w:tc>
        <w:tc>
          <w:tcPr>
            <w:tcW w:w="6804" w:type="dxa"/>
            <w:vAlign w:val="center"/>
          </w:tcPr>
          <w:p w14:paraId="35736AAD" w14:textId="3BEA4E86" w:rsidR="00C943B1" w:rsidRPr="007E2965" w:rsidRDefault="00C943B1" w:rsidP="00382381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29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</w:t>
            </w:r>
            <w:r w:rsidRPr="007E2965">
              <w:rPr>
                <w:rFonts w:ascii="Times New Roman" w:hAnsi="Times New Roman" w:cs="Times New Roman"/>
                <w:sz w:val="20"/>
                <w:szCs w:val="20"/>
              </w:rPr>
              <w:t>osoby działającej w imieniu i na rzecz spółdzielni mieszkaniowej/wspólnoty mieszkaniowej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E29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zgodne z danymi na Oświadczeniu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41F8D">
              <w:rPr>
                <w:rFonts w:ascii="Times New Roman" w:hAnsi="Times New Roman" w:cs="Times New Roman"/>
                <w:sz w:val="20"/>
                <w:szCs w:val="20"/>
              </w:rPr>
              <w:t>osoby działającej w imieniu i na rzecz spółdzielni mieszkaniowej/wspólnoty mieszkaniowej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943B1" w:rsidRPr="00390C11" w14:paraId="566F2D87" w14:textId="77777777" w:rsidTr="00CC21BA">
        <w:trPr>
          <w:trHeight w:val="974"/>
          <w:jc w:val="center"/>
        </w:trPr>
        <w:tc>
          <w:tcPr>
            <w:tcW w:w="3539" w:type="dxa"/>
            <w:vAlign w:val="center"/>
          </w:tcPr>
          <w:p w14:paraId="7950FE56" w14:textId="62473F6C" w:rsidR="00C943B1" w:rsidRPr="00725B31" w:rsidRDefault="00C943B1" w:rsidP="004E606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2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Nazwisko </w:t>
            </w:r>
            <w:r w:rsidRPr="009D2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osoby działającej w imieniu i na rzecz spółdzielni mieszkaniowej/wspólnoty mieszkaniowej</w:t>
            </w:r>
          </w:p>
        </w:tc>
        <w:tc>
          <w:tcPr>
            <w:tcW w:w="6804" w:type="dxa"/>
            <w:vAlign w:val="center"/>
          </w:tcPr>
          <w:p w14:paraId="333A161D" w14:textId="08A45F74" w:rsidR="00C943B1" w:rsidRDefault="00C943B1" w:rsidP="00382381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Nazwisko</w:t>
            </w:r>
            <w:r w:rsidRPr="007E29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2965">
              <w:rPr>
                <w:rFonts w:ascii="Times New Roman" w:hAnsi="Times New Roman" w:cs="Times New Roman"/>
                <w:sz w:val="20"/>
                <w:szCs w:val="20"/>
              </w:rPr>
              <w:t>osoby działającej w imieniu i na rzecz spółdzielni mieszkaniowej/wspólnoty mieszkaniowej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E29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zgodne z danymi na Oświadczeniu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41F8D">
              <w:rPr>
                <w:rFonts w:ascii="Times New Roman" w:hAnsi="Times New Roman" w:cs="Times New Roman"/>
                <w:sz w:val="20"/>
                <w:szCs w:val="20"/>
              </w:rPr>
              <w:t>osoby działającej w imieniu i na rzecz spółdzielni mieszkaniowej/wspólnoty mieszkaniowej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943B1" w:rsidRPr="00390C11" w14:paraId="45F045C6" w14:textId="77777777" w:rsidTr="00CC21BA">
        <w:trPr>
          <w:trHeight w:val="974"/>
          <w:jc w:val="center"/>
        </w:trPr>
        <w:tc>
          <w:tcPr>
            <w:tcW w:w="3539" w:type="dxa"/>
            <w:vAlign w:val="center"/>
          </w:tcPr>
          <w:p w14:paraId="02326977" w14:textId="2D287972" w:rsidR="00C943B1" w:rsidRPr="0011141A" w:rsidRDefault="00F17FD0" w:rsidP="004E606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C943B1" w:rsidRPr="00F64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spólnota mieszkaniowa/spółdzielnia mieszkaniowa** nie nabyła węgla kamiennego, brykietu lub </w:t>
            </w:r>
            <w:proofErr w:type="spellStart"/>
            <w:r w:rsidR="00C943B1" w:rsidRPr="00F64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peletu</w:t>
            </w:r>
            <w:proofErr w:type="spellEnd"/>
            <w:r w:rsidR="00C943B1" w:rsidRPr="00F64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zawierających co najmniej 85% węgla kamiennego w ilości ton po cenie określonej w art. 2 ust. 1 </w:t>
            </w:r>
            <w:r w:rsidR="00BC05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="00C943B1" w:rsidRPr="00F64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stawy</w:t>
            </w:r>
          </w:p>
        </w:tc>
        <w:tc>
          <w:tcPr>
            <w:tcW w:w="6804" w:type="dxa"/>
            <w:vAlign w:val="center"/>
          </w:tcPr>
          <w:p w14:paraId="6304B067" w14:textId="1B0CD960" w:rsidR="00140BE4" w:rsidRPr="009174B5" w:rsidRDefault="0001567D" w:rsidP="00140BE4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Należy wybrać w przypadku zaznaczenia w </w:t>
            </w:r>
            <w:r w:rsidR="00140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złożonym Oświadczeni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140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40BE4" w:rsidRPr="007E2965">
              <w:rPr>
                <w:rFonts w:ascii="Times New Roman" w:hAnsi="Times New Roman" w:cs="Times New Roman"/>
                <w:sz w:val="20"/>
                <w:szCs w:val="20"/>
              </w:rPr>
              <w:t>osoby działającej w imieniu i na rzecz spółdzielni mieszkaniowej/wspólnoty mieszkaniowej</w:t>
            </w:r>
            <w:r w:rsidR="00140B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943B1" w:rsidRPr="00390C11" w14:paraId="0F393830" w14:textId="77777777" w:rsidTr="00CC21BA">
        <w:trPr>
          <w:trHeight w:val="974"/>
          <w:jc w:val="center"/>
        </w:trPr>
        <w:tc>
          <w:tcPr>
            <w:tcW w:w="3539" w:type="dxa"/>
            <w:vAlign w:val="center"/>
          </w:tcPr>
          <w:p w14:paraId="2DB18C0E" w14:textId="621BF2BA" w:rsidR="00C943B1" w:rsidRPr="0011141A" w:rsidRDefault="00F17FD0" w:rsidP="004E606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C943B1" w:rsidRPr="00F64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spólnota mieszkaniowa/spółdzielnia mieszkaniowa** nabyła węgiel kamienny, brykiet lub </w:t>
            </w:r>
            <w:proofErr w:type="spellStart"/>
            <w:r w:rsidR="00C943B1" w:rsidRPr="00F64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pelet</w:t>
            </w:r>
            <w:proofErr w:type="spellEnd"/>
            <w:r w:rsidR="00C943B1" w:rsidRPr="00F64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zawierające co najmniej 85% węgla kamiennego w ilości…...ton po cenie określonej w art. 2 ust. 1</w:t>
            </w:r>
            <w:r w:rsidR="003501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C05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="00C943B1" w:rsidRPr="00F64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stawy</w:t>
            </w:r>
          </w:p>
        </w:tc>
        <w:tc>
          <w:tcPr>
            <w:tcW w:w="6804" w:type="dxa"/>
            <w:vAlign w:val="center"/>
          </w:tcPr>
          <w:p w14:paraId="0F56C7BC" w14:textId="134B4250" w:rsidR="00140BE4" w:rsidRPr="009174B5" w:rsidRDefault="0001567D" w:rsidP="00140BE4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Należy wybrać w przypadku zaznaczenia w </w:t>
            </w:r>
            <w:r w:rsidR="00140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złożonym Oświadczeni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140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A46D9" w:rsidRPr="007E2965">
              <w:rPr>
                <w:rFonts w:ascii="Times New Roman" w:hAnsi="Times New Roman" w:cs="Times New Roman"/>
                <w:sz w:val="20"/>
                <w:szCs w:val="20"/>
              </w:rPr>
              <w:t>osoby działającej w imieniu i na rzecz spółdzielni mieszkaniowej/wspólnoty mieszkaniowej</w:t>
            </w:r>
            <w:r w:rsidR="00BA46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40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 wpisać liczbę ton niektórych paliw stałych objętych rekompensatą, zakupionych od dnia 28 lipca 2022 r. do 11 sierpnia 2022 r. włącznie.</w:t>
            </w:r>
          </w:p>
        </w:tc>
      </w:tr>
      <w:tr w:rsidR="00F61382" w:rsidRPr="00390C11" w14:paraId="25855563" w14:textId="77777777" w:rsidTr="00524FFC">
        <w:trPr>
          <w:trHeight w:val="1105"/>
          <w:jc w:val="center"/>
        </w:trPr>
        <w:tc>
          <w:tcPr>
            <w:tcW w:w="3539" w:type="dxa"/>
            <w:noWrap/>
            <w:vAlign w:val="center"/>
          </w:tcPr>
          <w:p w14:paraId="18FC9050" w14:textId="495C2AD0" w:rsidR="00F61382" w:rsidRPr="00A2092C" w:rsidRDefault="00F61382" w:rsidP="004E6061">
            <w:pPr>
              <w:spacing w:before="120" w:after="120"/>
              <w:ind w:right="-1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Oświadczam, iż adres/adresy 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F61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dynku wielolokalowego, na potrzeby którego jest nabywany węgiel kamienny, brykiet lub </w:t>
            </w:r>
            <w:proofErr w:type="spellStart"/>
            <w:r w:rsidRPr="00F61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pelet</w:t>
            </w:r>
            <w:proofErr w:type="spellEnd"/>
            <w:r w:rsidRPr="00F61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zawierające co najmniej 85% węgla kamiennego jest taki sam w Oświadczeniu osoby działającej w imieniu i na rzecz spółdzielni mieszkaniowej/wspólnoty mieszkaniowej, jak również w Deklaracji dotyczącej źródeł ciepła i </w:t>
            </w:r>
            <w:r w:rsidR="00BA4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źródeł </w:t>
            </w:r>
            <w:r w:rsidRPr="00F61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spalania paliw</w:t>
            </w:r>
          </w:p>
        </w:tc>
        <w:tc>
          <w:tcPr>
            <w:tcW w:w="6804" w:type="dxa"/>
            <w:vAlign w:val="center"/>
          </w:tcPr>
          <w:p w14:paraId="2C39191E" w14:textId="3AD3BB72" w:rsidR="00BA46D9" w:rsidRPr="00A2092C" w:rsidRDefault="00BA46D9" w:rsidP="00BA46D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Sprzedawca węgla po zweryfikowaniu dokumentów oświadcza, </w:t>
            </w:r>
            <w:r w:rsidRPr="00CF280D">
              <w:rPr>
                <w:rFonts w:ascii="Times New Roman" w:hAnsi="Times New Roman" w:cs="Times New Roman"/>
                <w:sz w:val="20"/>
                <w:szCs w:val="20"/>
              </w:rPr>
              <w:t xml:space="preserve">iż </w:t>
            </w:r>
            <w:r w:rsidRPr="00BA46D9">
              <w:rPr>
                <w:rFonts w:ascii="Times New Roman" w:hAnsi="Times New Roman" w:cs="Times New Roman"/>
                <w:sz w:val="20"/>
                <w:szCs w:val="20"/>
              </w:rPr>
              <w:t>adres/adresy budynku wielolokalowego, na potrzeby którego jest nabywany</w:t>
            </w:r>
            <w:r w:rsidRPr="00CF280D">
              <w:rPr>
                <w:rFonts w:ascii="Times New Roman" w:hAnsi="Times New Roman" w:cs="Times New Roman"/>
                <w:sz w:val="20"/>
                <w:szCs w:val="20"/>
              </w:rPr>
              <w:t xml:space="preserve"> węgiel kamienny, brykiet lub </w:t>
            </w:r>
            <w:proofErr w:type="spellStart"/>
            <w:r w:rsidRPr="00CF280D">
              <w:rPr>
                <w:rFonts w:ascii="Times New Roman" w:hAnsi="Times New Roman" w:cs="Times New Roman"/>
                <w:sz w:val="20"/>
                <w:szCs w:val="20"/>
              </w:rPr>
              <w:t>pelet</w:t>
            </w:r>
            <w:proofErr w:type="spellEnd"/>
            <w:r w:rsidRPr="00CF280D">
              <w:rPr>
                <w:rFonts w:ascii="Times New Roman" w:hAnsi="Times New Roman" w:cs="Times New Roman"/>
                <w:sz w:val="20"/>
                <w:szCs w:val="20"/>
              </w:rPr>
              <w:t xml:space="preserve"> zawierające co najmniej 85% węgla kamiennego jest taki sam w  </w:t>
            </w:r>
            <w:r w:rsidRPr="00BA46D9">
              <w:rPr>
                <w:rFonts w:ascii="Times New Roman" w:hAnsi="Times New Roman" w:cs="Times New Roman"/>
                <w:sz w:val="20"/>
                <w:szCs w:val="20"/>
              </w:rPr>
              <w:t xml:space="preserve">Oświadczeniu osoby działającej w imieniu i na rzecz spółdzielni mieszkaniowej/wspólnoty mieszkaniowej, jak również w Deklaracji dotyczącej źródeł ciepła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źródeł </w:t>
            </w:r>
            <w:r w:rsidRPr="00BA46D9">
              <w:rPr>
                <w:rFonts w:ascii="Times New Roman" w:hAnsi="Times New Roman" w:cs="Times New Roman"/>
                <w:sz w:val="20"/>
                <w:szCs w:val="20"/>
              </w:rPr>
              <w:t>spalania paliw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W przeciwnym wypadku transakcja nie może zostać zarejestrowana.</w:t>
            </w:r>
          </w:p>
        </w:tc>
      </w:tr>
      <w:tr w:rsidR="004B4F54" w:rsidRPr="00390C11" w14:paraId="103DEA48" w14:textId="77777777" w:rsidTr="00382381">
        <w:trPr>
          <w:trHeight w:val="1105"/>
          <w:jc w:val="center"/>
        </w:trPr>
        <w:tc>
          <w:tcPr>
            <w:tcW w:w="3539" w:type="dxa"/>
            <w:tcBorders>
              <w:bottom w:val="single" w:sz="4" w:space="0" w:color="auto"/>
            </w:tcBorders>
            <w:noWrap/>
            <w:vAlign w:val="center"/>
          </w:tcPr>
          <w:p w14:paraId="2AB1F8EB" w14:textId="65C05531" w:rsidR="004B4F54" w:rsidRPr="002109A8" w:rsidRDefault="002109A8" w:rsidP="00382381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4E60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Adresy </w:t>
            </w:r>
            <w:r w:rsidR="004B4F54" w:rsidRPr="004E60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kolejny</w:t>
            </w:r>
            <w:r w:rsidRPr="004E60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 budynków wielolokalowych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08A72B89" w14:textId="4D591453" w:rsidR="004B4F54" w:rsidRPr="002109A8" w:rsidRDefault="00B92CAE" w:rsidP="0038238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92CAE">
              <w:rPr>
                <w:rFonts w:ascii="Times New Roman" w:hAnsi="Times New Roman" w:cs="Times New Roman"/>
                <w:sz w:val="20"/>
                <w:szCs w:val="20"/>
              </w:rPr>
              <w:t>W przypadku objęcia jedną fakturą więcej niż jednego budynku wielolokalowego wchodzącego w skład wspólnoty mieszkaniowej lub spółdzielni mieszkaniowej należy dodać wszystkie adresy budynków wielolokalowych. Dla każdego dodawanego budynku wielolokalowego należy wypełnić 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wyżej</w:t>
            </w:r>
            <w:r w:rsidRPr="00B92CAE">
              <w:rPr>
                <w:rFonts w:ascii="Times New Roman" w:hAnsi="Times New Roman" w:cs="Times New Roman"/>
                <w:sz w:val="20"/>
                <w:szCs w:val="20"/>
              </w:rPr>
              <w:t xml:space="preserve"> opisane pola oraz załączyć odpowiednio: listę adresów gospodarstw domowych, oświadczenie osoby działającej w imieniu i na rzecz spółdzielni mieszkaniowej/wspólnoty mieszkaniowej, deklarację dotyczącą źródeł ciepła i źródeł spalania paliw.</w:t>
            </w:r>
          </w:p>
        </w:tc>
      </w:tr>
      <w:tr w:rsidR="001A7C3F" w:rsidRPr="00390C11" w14:paraId="08B02876" w14:textId="77777777" w:rsidTr="00382381">
        <w:trPr>
          <w:trHeight w:val="681"/>
          <w:jc w:val="center"/>
        </w:trPr>
        <w:tc>
          <w:tcPr>
            <w:tcW w:w="10343" w:type="dxa"/>
            <w:gridSpan w:val="2"/>
            <w:shd w:val="clear" w:color="auto" w:fill="E7E6E6" w:themeFill="background2"/>
            <w:noWrap/>
          </w:tcPr>
          <w:p w14:paraId="7A1EBFC7" w14:textId="577A4C66" w:rsidR="00B92CAE" w:rsidRPr="00B92CAE" w:rsidRDefault="001A7C3F" w:rsidP="00B92CAE">
            <w:pPr>
              <w:spacing w:before="120" w:after="120"/>
              <w:rPr>
                <w:rFonts w:ascii="Times New Roman" w:hAnsi="Times New Roman" w:cs="Times New Roman"/>
              </w:rPr>
            </w:pPr>
            <w:r w:rsidRPr="002109A8">
              <w:rPr>
                <w:rFonts w:ascii="Times New Roman" w:hAnsi="Times New Roman" w:cs="Times New Roman"/>
                <w:b/>
                <w:bCs/>
              </w:rPr>
              <w:t>Faktura</w:t>
            </w:r>
            <w:r w:rsidR="00B92CAE">
              <w:rPr>
                <w:rFonts w:ascii="Times New Roman" w:hAnsi="Times New Roman" w:cs="Times New Roman"/>
                <w:b/>
                <w:bCs/>
              </w:rPr>
              <w:t xml:space="preserve"> sprzedaży</w:t>
            </w:r>
            <w:r w:rsidRPr="002109A8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2109A8">
              <w:rPr>
                <w:rFonts w:ascii="Times New Roman" w:hAnsi="Times New Roman" w:cs="Times New Roman"/>
              </w:rPr>
              <w:t>dane wprowadzane do rejestracji transakcji sprzedaży mają dotyczyć wyłącznie sprzedaży spełniającej warunki wypłaty rekompensaty.</w:t>
            </w:r>
          </w:p>
        </w:tc>
      </w:tr>
      <w:tr w:rsidR="0086123C" w:rsidRPr="00390C11" w14:paraId="677E65B0" w14:textId="77777777" w:rsidTr="00524FFC">
        <w:trPr>
          <w:trHeight w:val="1105"/>
          <w:jc w:val="center"/>
        </w:trPr>
        <w:tc>
          <w:tcPr>
            <w:tcW w:w="3539" w:type="dxa"/>
            <w:noWrap/>
            <w:vAlign w:val="center"/>
            <w:hideMark/>
          </w:tcPr>
          <w:p w14:paraId="690CF162" w14:textId="3199461C" w:rsidR="0086123C" w:rsidRPr="005B4A1C" w:rsidRDefault="0086123C" w:rsidP="0038238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faktury</w:t>
            </w:r>
            <w:r w:rsidR="0001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sprzedaży</w:t>
            </w:r>
          </w:p>
        </w:tc>
        <w:tc>
          <w:tcPr>
            <w:tcW w:w="6804" w:type="dxa"/>
            <w:vAlign w:val="center"/>
          </w:tcPr>
          <w:p w14:paraId="3095377C" w14:textId="70BB305E" w:rsidR="0086123C" w:rsidRPr="005B4A1C" w:rsidRDefault="0086123C" w:rsidP="0038238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Numer wystawionej faktury sprzedaży</w:t>
            </w:r>
          </w:p>
        </w:tc>
      </w:tr>
      <w:tr w:rsidR="0086123C" w:rsidRPr="00390C11" w14:paraId="4FC619C1" w14:textId="77777777" w:rsidTr="00524FFC">
        <w:trPr>
          <w:trHeight w:val="1105"/>
          <w:jc w:val="center"/>
        </w:trPr>
        <w:tc>
          <w:tcPr>
            <w:tcW w:w="3539" w:type="dxa"/>
            <w:noWrap/>
            <w:vAlign w:val="center"/>
          </w:tcPr>
          <w:p w14:paraId="77100260" w14:textId="77777777" w:rsidR="0086123C" w:rsidRPr="005B4A1C" w:rsidRDefault="0086123C" w:rsidP="0038238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Data sprzedaży</w:t>
            </w:r>
          </w:p>
        </w:tc>
        <w:tc>
          <w:tcPr>
            <w:tcW w:w="6804" w:type="dxa"/>
            <w:vAlign w:val="center"/>
          </w:tcPr>
          <w:p w14:paraId="3C381D3A" w14:textId="7C01AA8B" w:rsidR="0086123C" w:rsidRPr="005B4A1C" w:rsidRDefault="0086123C" w:rsidP="0038238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Data sprzedaży z faktury sprzedaży</w:t>
            </w:r>
          </w:p>
        </w:tc>
      </w:tr>
      <w:tr w:rsidR="0086123C" w:rsidRPr="00390C11" w14:paraId="6B1B9A43" w14:textId="77777777" w:rsidTr="008F695F">
        <w:trPr>
          <w:trHeight w:val="974"/>
          <w:jc w:val="center"/>
        </w:trPr>
        <w:tc>
          <w:tcPr>
            <w:tcW w:w="3539" w:type="dxa"/>
            <w:vAlign w:val="center"/>
          </w:tcPr>
          <w:p w14:paraId="15BFD3B1" w14:textId="6DA4B411" w:rsidR="0086123C" w:rsidRPr="0011141A" w:rsidRDefault="0086123C" w:rsidP="0038238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osoby dokonującej zakupu</w:t>
            </w:r>
          </w:p>
        </w:tc>
        <w:tc>
          <w:tcPr>
            <w:tcW w:w="6804" w:type="dxa"/>
            <w:vAlign w:val="center"/>
          </w:tcPr>
          <w:p w14:paraId="7B28E665" w14:textId="6B15F30C" w:rsidR="0086123C" w:rsidRPr="009174B5" w:rsidRDefault="0086123C" w:rsidP="00382381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osoby dokonującej zakupu zamieszczone na fakturze sprzedaży.</w:t>
            </w:r>
          </w:p>
        </w:tc>
      </w:tr>
      <w:tr w:rsidR="0086123C" w:rsidRPr="00390C11" w14:paraId="13962B2C" w14:textId="77777777" w:rsidTr="008F695F">
        <w:trPr>
          <w:trHeight w:val="974"/>
          <w:jc w:val="center"/>
        </w:trPr>
        <w:tc>
          <w:tcPr>
            <w:tcW w:w="3539" w:type="dxa"/>
            <w:vAlign w:val="center"/>
          </w:tcPr>
          <w:p w14:paraId="4D475F58" w14:textId="560CFB6F" w:rsidR="0086123C" w:rsidRPr="00725B31" w:rsidRDefault="0086123C" w:rsidP="0038238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 osoby dokonującej zakupu</w:t>
            </w:r>
          </w:p>
        </w:tc>
        <w:tc>
          <w:tcPr>
            <w:tcW w:w="6804" w:type="dxa"/>
            <w:vAlign w:val="center"/>
          </w:tcPr>
          <w:p w14:paraId="4621A3D0" w14:textId="375EEDC8" w:rsidR="0086123C" w:rsidRDefault="0086123C" w:rsidP="00382381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 osoby dokonującej zakupu zamieszczone na fakturze sprzedaży.</w:t>
            </w:r>
          </w:p>
        </w:tc>
      </w:tr>
      <w:tr w:rsidR="001A7C3F" w:rsidRPr="00390C11" w14:paraId="78B71F97" w14:textId="77777777" w:rsidTr="008F695F">
        <w:trPr>
          <w:trHeight w:val="974"/>
          <w:jc w:val="center"/>
        </w:trPr>
        <w:tc>
          <w:tcPr>
            <w:tcW w:w="3539" w:type="dxa"/>
            <w:vAlign w:val="center"/>
          </w:tcPr>
          <w:p w14:paraId="5BBC0354" w14:textId="45756956" w:rsidR="001A7C3F" w:rsidRDefault="009A439E" w:rsidP="004E606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spółdzielni/wspó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9A4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noty mieszkaniowej</w:t>
            </w:r>
          </w:p>
          <w:p w14:paraId="7D24E97B" w14:textId="2443E52F" w:rsidR="001A7C3F" w:rsidRPr="001A7C3F" w:rsidRDefault="001A7C3F" w:rsidP="004E606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0C1E1277" w14:textId="2B679F16" w:rsidR="001A7C3F" w:rsidRDefault="0086123C" w:rsidP="0086123C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Nazwa </w:t>
            </w:r>
            <w:r w:rsidRPr="008612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spółdzielni/wspólnoty mieszkaniowej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w imieniu której jest nabywane paliwo stałe</w:t>
            </w:r>
            <w:r w:rsidR="000156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zamieszczona na fakturze sprzedaży.</w:t>
            </w:r>
          </w:p>
        </w:tc>
      </w:tr>
      <w:tr w:rsidR="0086123C" w:rsidRPr="00390C11" w14:paraId="3CEC26C1" w14:textId="77777777" w:rsidTr="00296C72">
        <w:trPr>
          <w:trHeight w:val="974"/>
          <w:jc w:val="center"/>
        </w:trPr>
        <w:tc>
          <w:tcPr>
            <w:tcW w:w="3539" w:type="dxa"/>
          </w:tcPr>
          <w:p w14:paraId="68150861" w14:textId="7EE519B9" w:rsidR="0086123C" w:rsidRPr="009A439E" w:rsidRDefault="0086123C" w:rsidP="004E606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16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iż na fakturze znajduj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D16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się informacja o możliwości skorzystania z programu priorytetowego "Czyste Powietrze" zgodnie 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D16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rt. 4 ust. 2 Ustawy</w:t>
            </w:r>
          </w:p>
        </w:tc>
        <w:tc>
          <w:tcPr>
            <w:tcW w:w="6804" w:type="dxa"/>
          </w:tcPr>
          <w:p w14:paraId="09EF5067" w14:textId="1A79BFF0" w:rsidR="0086123C" w:rsidRDefault="0086123C" w:rsidP="0086123C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art. 4 ust. 2 Ustawy Sprzedawca węgla na fakturze VAT musi zamieścić informację o możliwości skorzystania z programu priorytetowego „Czyste powietrze”.</w:t>
            </w:r>
          </w:p>
        </w:tc>
      </w:tr>
      <w:tr w:rsidR="0001567D" w:rsidRPr="00390C11" w14:paraId="2F4BB961" w14:textId="77777777" w:rsidTr="0001567D">
        <w:trPr>
          <w:trHeight w:val="529"/>
          <w:jc w:val="center"/>
        </w:trPr>
        <w:tc>
          <w:tcPr>
            <w:tcW w:w="10343" w:type="dxa"/>
            <w:gridSpan w:val="2"/>
          </w:tcPr>
          <w:p w14:paraId="29A4B8A1" w14:textId="783C1EA0" w:rsidR="0001567D" w:rsidRDefault="0001567D" w:rsidP="0086123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celu opisania pozycji z faktury sprzedaży należy użyć przycisku „Dodaj pozycję” i uzupełnić wymagane dane.  </w:t>
            </w:r>
          </w:p>
        </w:tc>
      </w:tr>
      <w:tr w:rsidR="0086123C" w:rsidRPr="00390C11" w14:paraId="21A40A88" w14:textId="77777777" w:rsidTr="00524FFC">
        <w:trPr>
          <w:trHeight w:val="1619"/>
          <w:jc w:val="center"/>
        </w:trPr>
        <w:tc>
          <w:tcPr>
            <w:tcW w:w="3539" w:type="dxa"/>
            <w:noWrap/>
            <w:vAlign w:val="center"/>
          </w:tcPr>
          <w:p w14:paraId="11A2ABFE" w14:textId="77777777" w:rsidR="0086123C" w:rsidRPr="005B4A1C" w:rsidRDefault="0086123C" w:rsidP="0038238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E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towaru</w:t>
            </w:r>
          </w:p>
        </w:tc>
        <w:tc>
          <w:tcPr>
            <w:tcW w:w="6804" w:type="dxa"/>
            <w:vAlign w:val="center"/>
          </w:tcPr>
          <w:p w14:paraId="7EABB3A2" w14:textId="77777777" w:rsidR="0086123C" w:rsidRDefault="0086123C" w:rsidP="0086123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wybrać odpowiedni rodzaj sprzedanego paliwa:</w:t>
            </w:r>
            <w:r w:rsidRPr="00465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174870" w14:textId="5955FA0A" w:rsidR="0086123C" w:rsidRPr="0086123C" w:rsidRDefault="0086123C" w:rsidP="0086123C">
            <w:pPr>
              <w:pStyle w:val="Akapitzlist"/>
              <w:numPr>
                <w:ilvl w:val="0"/>
                <w:numId w:val="3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23C">
              <w:rPr>
                <w:rFonts w:ascii="Times New Roman" w:hAnsi="Times New Roman" w:cs="Times New Roman"/>
                <w:sz w:val="20"/>
                <w:szCs w:val="20"/>
              </w:rPr>
              <w:t xml:space="preserve">węgiel kamienny, </w:t>
            </w:r>
          </w:p>
          <w:p w14:paraId="4442AA75" w14:textId="77777777" w:rsidR="0086123C" w:rsidRPr="00842975" w:rsidRDefault="0086123C" w:rsidP="0086123C">
            <w:pPr>
              <w:pStyle w:val="Akapitzlist"/>
              <w:numPr>
                <w:ilvl w:val="0"/>
                <w:numId w:val="3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975">
              <w:rPr>
                <w:rFonts w:ascii="Times New Roman" w:hAnsi="Times New Roman" w:cs="Times New Roman"/>
                <w:sz w:val="20"/>
                <w:szCs w:val="20"/>
              </w:rPr>
              <w:t xml:space="preserve">brykiet zawierający co najmniej 85% węgla kamiennego, </w:t>
            </w:r>
          </w:p>
          <w:p w14:paraId="4C922611" w14:textId="77777777" w:rsidR="0086123C" w:rsidRDefault="0086123C" w:rsidP="0086123C">
            <w:pPr>
              <w:pStyle w:val="Akapitzlist"/>
              <w:numPr>
                <w:ilvl w:val="0"/>
                <w:numId w:val="3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975">
              <w:rPr>
                <w:rFonts w:ascii="Times New Roman" w:hAnsi="Times New Roman" w:cs="Times New Roman"/>
                <w:sz w:val="20"/>
                <w:szCs w:val="20"/>
              </w:rPr>
              <w:t>pelet</w:t>
            </w:r>
            <w:proofErr w:type="spellEnd"/>
            <w:r w:rsidRPr="00842975">
              <w:rPr>
                <w:rFonts w:ascii="Times New Roman" w:hAnsi="Times New Roman" w:cs="Times New Roman"/>
                <w:sz w:val="20"/>
                <w:szCs w:val="20"/>
              </w:rPr>
              <w:t xml:space="preserve"> zawierający co najmniej 85% węgla kamiennego.</w:t>
            </w:r>
          </w:p>
          <w:p w14:paraId="5C6B763E" w14:textId="1DCB32AB" w:rsidR="0086123C" w:rsidRPr="00382381" w:rsidRDefault="0086123C" w:rsidP="0038238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23C">
              <w:rPr>
                <w:rFonts w:ascii="Times New Roman" w:hAnsi="Times New Roman" w:cs="Times New Roman"/>
                <w:sz w:val="20"/>
                <w:szCs w:val="20"/>
              </w:rPr>
              <w:t>Jeśli faktura sprzedaży zawiera więcej niż jeden rodzaj paliwa stałego, każdą pozycję należy dodać oddzielnie.</w:t>
            </w:r>
          </w:p>
        </w:tc>
      </w:tr>
      <w:tr w:rsidR="0086123C" w:rsidRPr="00390C11" w14:paraId="565F1584" w14:textId="77777777" w:rsidTr="00524FFC">
        <w:trPr>
          <w:trHeight w:val="1259"/>
          <w:jc w:val="center"/>
        </w:trPr>
        <w:tc>
          <w:tcPr>
            <w:tcW w:w="3539" w:type="dxa"/>
            <w:noWrap/>
            <w:vAlign w:val="center"/>
          </w:tcPr>
          <w:p w14:paraId="2D34CD5D" w14:textId="77777777" w:rsidR="0086123C" w:rsidRPr="00D160D2" w:rsidRDefault="0086123C" w:rsidP="004E606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E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(w tonach do 3 miejsc po przecinku)</w:t>
            </w:r>
          </w:p>
        </w:tc>
        <w:tc>
          <w:tcPr>
            <w:tcW w:w="6804" w:type="dxa"/>
            <w:vAlign w:val="center"/>
          </w:tcPr>
          <w:p w14:paraId="5DB726F9" w14:textId="61E9CBC0" w:rsidR="0086123C" w:rsidRPr="000426CC" w:rsidRDefault="0086123C" w:rsidP="00E7168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426CC">
              <w:rPr>
                <w:rFonts w:ascii="Times New Roman" w:hAnsi="Times New Roman" w:cs="Times New Roman"/>
                <w:sz w:val="20"/>
                <w:szCs w:val="20"/>
              </w:rPr>
              <w:t>lość paliwa stałego sprzedanego po cenie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4AD">
              <w:rPr>
                <w:rFonts w:ascii="Times New Roman" w:hAnsi="Times New Roman" w:cs="Times New Roman"/>
                <w:sz w:val="20"/>
                <w:szCs w:val="20"/>
              </w:rPr>
              <w:t>nie wyższej niż 996,60 zł brutto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 tonę</w:t>
            </w:r>
            <w:r w:rsidRPr="000426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uwzględnieniem ilości</w:t>
            </w:r>
            <w:r w:rsidRPr="00042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zakupionego paliwa, wykazanej w </w:t>
            </w:r>
            <w:r w:rsidRPr="000426CC">
              <w:rPr>
                <w:rFonts w:ascii="Times New Roman" w:hAnsi="Times New Roman" w:cs="Times New Roman"/>
                <w:sz w:val="20"/>
                <w:szCs w:val="20"/>
              </w:rPr>
              <w:t>Oświadczeni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Pr="00BA46D9">
              <w:rPr>
                <w:rFonts w:ascii="Times New Roman" w:hAnsi="Times New Roman" w:cs="Times New Roman"/>
                <w:sz w:val="20"/>
                <w:szCs w:val="20"/>
              </w:rPr>
              <w:t>osoby działającej w imieniu i na rzecz spółdzielni mieszkaniowej/wspólnoty mieszkaniowej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26CC">
              <w:rPr>
                <w:rFonts w:ascii="Times New Roman" w:hAnsi="Times New Roman" w:cs="Times New Roman"/>
                <w:sz w:val="20"/>
                <w:szCs w:val="20"/>
              </w:rPr>
              <w:t>składanym przez kupującego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 zakupie. Łączna ilość paliwa stałego objętego rekompensatą nie może przekroczyć iloczynu 3 ton i ilości gospodarstw domowych w</w:t>
            </w:r>
            <w:r w:rsidR="0001567D">
              <w:rPr>
                <w:rFonts w:ascii="Times New Roman" w:hAnsi="Times New Roman" w:cs="Times New Roman"/>
                <w:sz w:val="20"/>
                <w:szCs w:val="20"/>
              </w:rPr>
              <w:t xml:space="preserve"> imieniu których nabywane jest paliwo stałe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123C" w:rsidRPr="00390C11" w14:paraId="74E9A429" w14:textId="77777777" w:rsidTr="00524FFC">
        <w:trPr>
          <w:trHeight w:val="288"/>
          <w:jc w:val="center"/>
        </w:trPr>
        <w:tc>
          <w:tcPr>
            <w:tcW w:w="3539" w:type="dxa"/>
            <w:noWrap/>
            <w:vAlign w:val="center"/>
          </w:tcPr>
          <w:p w14:paraId="18C95AD9" w14:textId="77777777" w:rsidR="0086123C" w:rsidRPr="00D160D2" w:rsidRDefault="0086123C" w:rsidP="00E7168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za 1 tonę</w:t>
            </w:r>
          </w:p>
        </w:tc>
        <w:tc>
          <w:tcPr>
            <w:tcW w:w="6804" w:type="dxa"/>
            <w:vAlign w:val="center"/>
          </w:tcPr>
          <w:p w14:paraId="7FAEEDE7" w14:textId="372C616D" w:rsidR="0086123C" w:rsidRPr="005B4A1C" w:rsidRDefault="0086123C" w:rsidP="00E7168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wprowadzić cenę</w:t>
            </w:r>
            <w:r w:rsidR="0001567D">
              <w:rPr>
                <w:rFonts w:ascii="Times New Roman" w:hAnsi="Times New Roman" w:cs="Times New Roman"/>
                <w:sz w:val="20"/>
                <w:szCs w:val="20"/>
              </w:rPr>
              <w:t xml:space="preserve"> brutto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 1 tonę. Zgodnie z  art. 2 ust. 1 Ustawy s</w:t>
            </w:r>
            <w:r w:rsidRPr="008F5C81">
              <w:rPr>
                <w:rFonts w:ascii="Times New Roman" w:hAnsi="Times New Roman" w:cs="Times New Roman"/>
                <w:sz w:val="20"/>
                <w:szCs w:val="20"/>
              </w:rPr>
              <w:t xml:space="preserve">przedaż paliwa stałego </w:t>
            </w:r>
            <w:r w:rsidRPr="0001567D">
              <w:rPr>
                <w:rFonts w:ascii="Times New Roman" w:hAnsi="Times New Roman" w:cs="Times New Roman"/>
                <w:sz w:val="20"/>
                <w:szCs w:val="20"/>
              </w:rPr>
              <w:t>po cenie nie wyższej niż 996,60 zł</w:t>
            </w:r>
            <w:r w:rsidRPr="008F5C81">
              <w:rPr>
                <w:rFonts w:ascii="Times New Roman" w:hAnsi="Times New Roman" w:cs="Times New Roman"/>
                <w:sz w:val="20"/>
                <w:szCs w:val="20"/>
              </w:rPr>
              <w:t xml:space="preserve"> brutto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 tonę</w:t>
            </w:r>
            <w:r w:rsidRPr="008F5C81">
              <w:rPr>
                <w:rFonts w:ascii="Times New Roman" w:hAnsi="Times New Roman" w:cs="Times New Roman"/>
                <w:sz w:val="20"/>
                <w:szCs w:val="20"/>
              </w:rPr>
              <w:t xml:space="preserve"> uprawnia do otrzymania rekompensaty.</w:t>
            </w:r>
          </w:p>
        </w:tc>
      </w:tr>
      <w:tr w:rsidR="0086123C" w:rsidRPr="00390C11" w14:paraId="327F778F" w14:textId="77777777" w:rsidTr="00524FFC">
        <w:trPr>
          <w:trHeight w:val="974"/>
          <w:jc w:val="center"/>
        </w:trPr>
        <w:tc>
          <w:tcPr>
            <w:tcW w:w="3539" w:type="dxa"/>
            <w:vAlign w:val="center"/>
          </w:tcPr>
          <w:p w14:paraId="424BB2CE" w14:textId="77777777" w:rsidR="0086123C" w:rsidRPr="005B4A1C" w:rsidRDefault="0086123C" w:rsidP="00E7168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6804" w:type="dxa"/>
            <w:vAlign w:val="center"/>
          </w:tcPr>
          <w:p w14:paraId="6D1750B1" w14:textId="7C2FA376" w:rsidR="0086123C" w:rsidRPr="005B4A1C" w:rsidRDefault="0086123C" w:rsidP="00AF000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zakupu brutto wyrażona w złotych polskich (</w:t>
            </w:r>
            <w:r w:rsidR="00C95F1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lość x cena brutto za 1 tonę).</w:t>
            </w:r>
          </w:p>
        </w:tc>
      </w:tr>
      <w:tr w:rsidR="00AF000E" w:rsidRPr="00390C11" w14:paraId="15350C70" w14:textId="77777777" w:rsidTr="00FC270E">
        <w:trPr>
          <w:trHeight w:val="974"/>
          <w:jc w:val="center"/>
        </w:trPr>
        <w:tc>
          <w:tcPr>
            <w:tcW w:w="10343" w:type="dxa"/>
            <w:gridSpan w:val="2"/>
            <w:vAlign w:val="center"/>
          </w:tcPr>
          <w:p w14:paraId="7BBCCDEE" w14:textId="3BBB4780" w:rsidR="00AF000E" w:rsidRPr="00B2111D" w:rsidRDefault="00AF000E" w:rsidP="00B21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Dokumenty - </w:t>
            </w:r>
            <w:r w:rsidR="00C95F19" w:rsidRPr="00943DA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95F19" w:rsidRPr="00B2111D">
              <w:rPr>
                <w:rFonts w:ascii="Times New Roman" w:hAnsi="Times New Roman" w:cs="Times New Roman"/>
                <w:sz w:val="20"/>
                <w:szCs w:val="20"/>
              </w:rPr>
              <w:t xml:space="preserve">okumenty </w:t>
            </w:r>
            <w:r w:rsidR="00C95F19">
              <w:rPr>
                <w:rFonts w:ascii="Times New Roman" w:hAnsi="Times New Roman" w:cs="Times New Roman"/>
                <w:sz w:val="20"/>
                <w:szCs w:val="20"/>
              </w:rPr>
              <w:t xml:space="preserve">wskazane w niniejszej Instrukcji, w części pn. </w:t>
            </w:r>
            <w:r w:rsidR="00C95F19" w:rsidRPr="00943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</w:t>
            </w:r>
            <w:r w:rsidR="00C95F19" w:rsidRPr="00B2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Wymagane dokumenty do prawidłowej rejestracji transakcji sprzedaży w </w:t>
            </w:r>
            <w:r w:rsidR="00C95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C95F19" w:rsidRPr="00B2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ortalu</w:t>
            </w:r>
            <w:r w:rsidR="00C95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</w:t>
            </w:r>
            <w:r w:rsidR="00C95F19" w:rsidRPr="00B2111D">
              <w:rPr>
                <w:rFonts w:ascii="Times New Roman" w:hAnsi="Times New Roman" w:cs="Times New Roman"/>
                <w:sz w:val="20"/>
                <w:szCs w:val="20"/>
              </w:rPr>
              <w:t xml:space="preserve"> należy dodać w Portalu w sekcji Dokumenty poprzez kliknięcie „Dodaj dokument”. Każdy dokument </w:t>
            </w:r>
            <w:r w:rsidR="00C95F19">
              <w:rPr>
                <w:rFonts w:ascii="Times New Roman" w:hAnsi="Times New Roman" w:cs="Times New Roman"/>
                <w:sz w:val="20"/>
                <w:szCs w:val="20"/>
              </w:rPr>
              <w:t>stanowiący</w:t>
            </w:r>
            <w:r w:rsidR="00C95F19" w:rsidRPr="00B2111D">
              <w:rPr>
                <w:rFonts w:ascii="Times New Roman" w:hAnsi="Times New Roman" w:cs="Times New Roman"/>
                <w:sz w:val="20"/>
                <w:szCs w:val="20"/>
              </w:rPr>
              <w:t xml:space="preserve"> odwzorowani</w:t>
            </w:r>
            <w:r w:rsidR="00C95F1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C95F19" w:rsidRPr="00B2111D">
              <w:rPr>
                <w:rFonts w:ascii="Times New Roman" w:hAnsi="Times New Roman" w:cs="Times New Roman"/>
                <w:sz w:val="20"/>
                <w:szCs w:val="20"/>
              </w:rPr>
              <w:t xml:space="preserve"> cyfrowe (skan), po wyborze odpowiedniego typu dokumentu należy dołączyć w postaci pliku, a następnie kliknąć przycisk „Zapisz”.</w:t>
            </w:r>
          </w:p>
        </w:tc>
      </w:tr>
    </w:tbl>
    <w:p w14:paraId="112AABE3" w14:textId="08CBABDF" w:rsidR="001433E4" w:rsidRDefault="001433E4" w:rsidP="0030687F">
      <w:pPr>
        <w:tabs>
          <w:tab w:val="left" w:pos="1610"/>
        </w:tabs>
      </w:pPr>
    </w:p>
    <w:sectPr w:rsidR="001433E4" w:rsidSect="0072749A">
      <w:footerReference w:type="default" r:id="rId1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B2BE9" w14:textId="77777777" w:rsidR="00454C65" w:rsidRDefault="00454C65" w:rsidP="00F242F2">
      <w:pPr>
        <w:spacing w:after="0" w:line="240" w:lineRule="auto"/>
      </w:pPr>
      <w:r>
        <w:separator/>
      </w:r>
    </w:p>
  </w:endnote>
  <w:endnote w:type="continuationSeparator" w:id="0">
    <w:p w14:paraId="104D97A9" w14:textId="77777777" w:rsidR="00454C65" w:rsidRDefault="00454C65" w:rsidP="00F242F2">
      <w:pPr>
        <w:spacing w:after="0" w:line="240" w:lineRule="auto"/>
      </w:pPr>
      <w:r>
        <w:continuationSeparator/>
      </w:r>
    </w:p>
  </w:endnote>
  <w:endnote w:type="continuationNotice" w:id="1">
    <w:p w14:paraId="5BEFB22E" w14:textId="77777777" w:rsidR="00454C65" w:rsidRDefault="00454C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6007950"/>
      <w:docPartObj>
        <w:docPartGallery w:val="Page Numbers (Bottom of Page)"/>
        <w:docPartUnique/>
      </w:docPartObj>
    </w:sdtPr>
    <w:sdtEndPr/>
    <w:sdtContent>
      <w:p w14:paraId="2043CE2F" w14:textId="759299DE" w:rsidR="00AD4500" w:rsidRDefault="00AD45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8A872B" w14:textId="3D7BE44A" w:rsidR="007B39B2" w:rsidRDefault="00AD4500" w:rsidP="007B39B2">
    <w:pPr>
      <w:pStyle w:val="Stopka"/>
      <w:jc w:val="center"/>
    </w:pPr>
    <w:r>
      <w:t xml:space="preserve">Wersja </w:t>
    </w:r>
    <w:r w:rsidR="00900E08">
      <w:t>1.</w:t>
    </w:r>
    <w:r w:rsidR="00255F3D"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92507" w14:textId="77777777" w:rsidR="00454C65" w:rsidRDefault="00454C65" w:rsidP="00F242F2">
      <w:pPr>
        <w:spacing w:after="0" w:line="240" w:lineRule="auto"/>
      </w:pPr>
      <w:r>
        <w:separator/>
      </w:r>
    </w:p>
  </w:footnote>
  <w:footnote w:type="continuationSeparator" w:id="0">
    <w:p w14:paraId="23DB3922" w14:textId="77777777" w:rsidR="00454C65" w:rsidRDefault="00454C65" w:rsidP="00F242F2">
      <w:pPr>
        <w:spacing w:after="0" w:line="240" w:lineRule="auto"/>
      </w:pPr>
      <w:r>
        <w:continuationSeparator/>
      </w:r>
    </w:p>
  </w:footnote>
  <w:footnote w:type="continuationNotice" w:id="1">
    <w:p w14:paraId="1CA68EEE" w14:textId="77777777" w:rsidR="00454C65" w:rsidRDefault="00454C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1EC8"/>
    <w:multiLevelType w:val="hybridMultilevel"/>
    <w:tmpl w:val="3E34A3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204D7B"/>
    <w:multiLevelType w:val="hybridMultilevel"/>
    <w:tmpl w:val="2D8A5B8C"/>
    <w:lvl w:ilvl="0" w:tplc="E6D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050B0"/>
    <w:multiLevelType w:val="hybridMultilevel"/>
    <w:tmpl w:val="76AC347A"/>
    <w:lvl w:ilvl="0" w:tplc="B87057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41501"/>
    <w:multiLevelType w:val="hybridMultilevel"/>
    <w:tmpl w:val="0F544DEE"/>
    <w:lvl w:ilvl="0" w:tplc="353A5DC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72DD4"/>
    <w:multiLevelType w:val="hybridMultilevel"/>
    <w:tmpl w:val="1F882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E2BEE"/>
    <w:multiLevelType w:val="hybridMultilevel"/>
    <w:tmpl w:val="16925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29C"/>
    <w:multiLevelType w:val="hybridMultilevel"/>
    <w:tmpl w:val="24AC59FA"/>
    <w:lvl w:ilvl="0" w:tplc="3EDE4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43E9"/>
    <w:multiLevelType w:val="hybridMultilevel"/>
    <w:tmpl w:val="21F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3601C"/>
    <w:multiLevelType w:val="hybridMultilevel"/>
    <w:tmpl w:val="9C9C72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524225"/>
    <w:multiLevelType w:val="hybridMultilevel"/>
    <w:tmpl w:val="7068D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92075"/>
    <w:multiLevelType w:val="hybridMultilevel"/>
    <w:tmpl w:val="35C64688"/>
    <w:lvl w:ilvl="0" w:tplc="3EDE4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EFE"/>
    <w:multiLevelType w:val="hybridMultilevel"/>
    <w:tmpl w:val="E4D0A3D6"/>
    <w:lvl w:ilvl="0" w:tplc="D2769BFE">
      <w:start w:val="1"/>
      <w:numFmt w:val="lowerLetter"/>
      <w:lvlText w:val="%1)"/>
      <w:lvlJc w:val="left"/>
      <w:pPr>
        <w:ind w:left="1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6" w:hanging="360"/>
      </w:pPr>
    </w:lvl>
    <w:lvl w:ilvl="2" w:tplc="0415001B" w:tentative="1">
      <w:start w:val="1"/>
      <w:numFmt w:val="lowerRoman"/>
      <w:lvlText w:val="%3."/>
      <w:lvlJc w:val="right"/>
      <w:pPr>
        <w:ind w:left="2816" w:hanging="180"/>
      </w:pPr>
    </w:lvl>
    <w:lvl w:ilvl="3" w:tplc="0415000F" w:tentative="1">
      <w:start w:val="1"/>
      <w:numFmt w:val="decimal"/>
      <w:lvlText w:val="%4."/>
      <w:lvlJc w:val="left"/>
      <w:pPr>
        <w:ind w:left="3536" w:hanging="360"/>
      </w:pPr>
    </w:lvl>
    <w:lvl w:ilvl="4" w:tplc="04150019" w:tentative="1">
      <w:start w:val="1"/>
      <w:numFmt w:val="lowerLetter"/>
      <w:lvlText w:val="%5."/>
      <w:lvlJc w:val="left"/>
      <w:pPr>
        <w:ind w:left="4256" w:hanging="360"/>
      </w:pPr>
    </w:lvl>
    <w:lvl w:ilvl="5" w:tplc="0415001B" w:tentative="1">
      <w:start w:val="1"/>
      <w:numFmt w:val="lowerRoman"/>
      <w:lvlText w:val="%6."/>
      <w:lvlJc w:val="right"/>
      <w:pPr>
        <w:ind w:left="4976" w:hanging="180"/>
      </w:pPr>
    </w:lvl>
    <w:lvl w:ilvl="6" w:tplc="0415000F" w:tentative="1">
      <w:start w:val="1"/>
      <w:numFmt w:val="decimal"/>
      <w:lvlText w:val="%7."/>
      <w:lvlJc w:val="left"/>
      <w:pPr>
        <w:ind w:left="5696" w:hanging="360"/>
      </w:pPr>
    </w:lvl>
    <w:lvl w:ilvl="7" w:tplc="04150019" w:tentative="1">
      <w:start w:val="1"/>
      <w:numFmt w:val="lowerLetter"/>
      <w:lvlText w:val="%8."/>
      <w:lvlJc w:val="left"/>
      <w:pPr>
        <w:ind w:left="6416" w:hanging="360"/>
      </w:pPr>
    </w:lvl>
    <w:lvl w:ilvl="8" w:tplc="0415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12" w15:restartNumberingAfterBreak="0">
    <w:nsid w:val="32006348"/>
    <w:multiLevelType w:val="hybridMultilevel"/>
    <w:tmpl w:val="33CA36CA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13" w15:restartNumberingAfterBreak="0">
    <w:nsid w:val="34137F5D"/>
    <w:multiLevelType w:val="hybridMultilevel"/>
    <w:tmpl w:val="843C5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E302B"/>
    <w:multiLevelType w:val="hybridMultilevel"/>
    <w:tmpl w:val="5706F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251AE"/>
    <w:multiLevelType w:val="hybridMultilevel"/>
    <w:tmpl w:val="2F229424"/>
    <w:lvl w:ilvl="0" w:tplc="D370F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D58DB"/>
    <w:multiLevelType w:val="hybridMultilevel"/>
    <w:tmpl w:val="BB6C9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173149"/>
    <w:multiLevelType w:val="hybridMultilevel"/>
    <w:tmpl w:val="4BC643BE"/>
    <w:lvl w:ilvl="0" w:tplc="62166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33C3E"/>
    <w:multiLevelType w:val="hybridMultilevel"/>
    <w:tmpl w:val="958E0E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BA6F3B"/>
    <w:multiLevelType w:val="hybridMultilevel"/>
    <w:tmpl w:val="A0AED38C"/>
    <w:lvl w:ilvl="0" w:tplc="9198D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EC71CB"/>
    <w:multiLevelType w:val="hybridMultilevel"/>
    <w:tmpl w:val="D52C93A4"/>
    <w:lvl w:ilvl="0" w:tplc="EA86A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D7A26"/>
    <w:multiLevelType w:val="hybridMultilevel"/>
    <w:tmpl w:val="8982A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32C64"/>
    <w:multiLevelType w:val="hybridMultilevel"/>
    <w:tmpl w:val="84EA7334"/>
    <w:lvl w:ilvl="0" w:tplc="0FE072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6538CB"/>
    <w:multiLevelType w:val="hybridMultilevel"/>
    <w:tmpl w:val="4D284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61E65"/>
    <w:multiLevelType w:val="hybridMultilevel"/>
    <w:tmpl w:val="3E745CEE"/>
    <w:lvl w:ilvl="0" w:tplc="6DF6F5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D0ABC"/>
    <w:multiLevelType w:val="hybridMultilevel"/>
    <w:tmpl w:val="84EA73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5E5236"/>
    <w:multiLevelType w:val="hybridMultilevel"/>
    <w:tmpl w:val="53D806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8E29C7"/>
    <w:multiLevelType w:val="hybridMultilevel"/>
    <w:tmpl w:val="BD68EE74"/>
    <w:lvl w:ilvl="0" w:tplc="3830D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358E8"/>
    <w:multiLevelType w:val="hybridMultilevel"/>
    <w:tmpl w:val="D52C9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B0BBF"/>
    <w:multiLevelType w:val="hybridMultilevel"/>
    <w:tmpl w:val="23BC31C4"/>
    <w:lvl w:ilvl="0" w:tplc="F9027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A5745"/>
    <w:multiLevelType w:val="hybridMultilevel"/>
    <w:tmpl w:val="9F46CC74"/>
    <w:lvl w:ilvl="0" w:tplc="720E1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B7637F"/>
    <w:multiLevelType w:val="hybridMultilevel"/>
    <w:tmpl w:val="35C64688"/>
    <w:lvl w:ilvl="0" w:tplc="3EDE4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C1595"/>
    <w:multiLevelType w:val="hybridMultilevel"/>
    <w:tmpl w:val="3B98BC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2"/>
  </w:num>
  <w:num w:numId="3">
    <w:abstractNumId w:val="9"/>
  </w:num>
  <w:num w:numId="4">
    <w:abstractNumId w:val="25"/>
  </w:num>
  <w:num w:numId="5">
    <w:abstractNumId w:val="8"/>
  </w:num>
  <w:num w:numId="6">
    <w:abstractNumId w:val="18"/>
  </w:num>
  <w:num w:numId="7">
    <w:abstractNumId w:val="4"/>
  </w:num>
  <w:num w:numId="8">
    <w:abstractNumId w:val="1"/>
  </w:num>
  <w:num w:numId="9">
    <w:abstractNumId w:val="30"/>
  </w:num>
  <w:num w:numId="10">
    <w:abstractNumId w:val="12"/>
  </w:num>
  <w:num w:numId="11">
    <w:abstractNumId w:val="7"/>
  </w:num>
  <w:num w:numId="12">
    <w:abstractNumId w:val="19"/>
  </w:num>
  <w:num w:numId="13">
    <w:abstractNumId w:val="13"/>
  </w:num>
  <w:num w:numId="14">
    <w:abstractNumId w:val="11"/>
  </w:num>
  <w:num w:numId="15">
    <w:abstractNumId w:val="14"/>
  </w:num>
  <w:num w:numId="16">
    <w:abstractNumId w:val="17"/>
  </w:num>
  <w:num w:numId="17">
    <w:abstractNumId w:val="29"/>
  </w:num>
  <w:num w:numId="18">
    <w:abstractNumId w:val="6"/>
  </w:num>
  <w:num w:numId="19">
    <w:abstractNumId w:val="31"/>
  </w:num>
  <w:num w:numId="20">
    <w:abstractNumId w:val="24"/>
  </w:num>
  <w:num w:numId="21">
    <w:abstractNumId w:val="3"/>
  </w:num>
  <w:num w:numId="22">
    <w:abstractNumId w:val="20"/>
  </w:num>
  <w:num w:numId="23">
    <w:abstractNumId w:val="28"/>
  </w:num>
  <w:num w:numId="24">
    <w:abstractNumId w:val="2"/>
  </w:num>
  <w:num w:numId="25">
    <w:abstractNumId w:val="15"/>
  </w:num>
  <w:num w:numId="26">
    <w:abstractNumId w:val="27"/>
  </w:num>
  <w:num w:numId="27">
    <w:abstractNumId w:val="5"/>
  </w:num>
  <w:num w:numId="28">
    <w:abstractNumId w:val="21"/>
  </w:num>
  <w:num w:numId="29">
    <w:abstractNumId w:val="26"/>
  </w:num>
  <w:num w:numId="30">
    <w:abstractNumId w:val="0"/>
  </w:num>
  <w:num w:numId="31">
    <w:abstractNumId w:val="32"/>
  </w:num>
  <w:num w:numId="32">
    <w:abstractNumId w:val="2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3D"/>
    <w:rsid w:val="00000218"/>
    <w:rsid w:val="000018F0"/>
    <w:rsid w:val="00002978"/>
    <w:rsid w:val="0000684E"/>
    <w:rsid w:val="00011001"/>
    <w:rsid w:val="0001567D"/>
    <w:rsid w:val="000156EC"/>
    <w:rsid w:val="000252EB"/>
    <w:rsid w:val="0003450B"/>
    <w:rsid w:val="00034DA1"/>
    <w:rsid w:val="0003718C"/>
    <w:rsid w:val="0004040F"/>
    <w:rsid w:val="0004234A"/>
    <w:rsid w:val="000426CC"/>
    <w:rsid w:val="00042B88"/>
    <w:rsid w:val="00043065"/>
    <w:rsid w:val="00045BAA"/>
    <w:rsid w:val="00045CCC"/>
    <w:rsid w:val="000464A2"/>
    <w:rsid w:val="00047B28"/>
    <w:rsid w:val="000506AF"/>
    <w:rsid w:val="000508F1"/>
    <w:rsid w:val="0005451C"/>
    <w:rsid w:val="0005706E"/>
    <w:rsid w:val="00057290"/>
    <w:rsid w:val="00060BA0"/>
    <w:rsid w:val="00062C99"/>
    <w:rsid w:val="00062DA1"/>
    <w:rsid w:val="00065C70"/>
    <w:rsid w:val="00066FDC"/>
    <w:rsid w:val="0007154B"/>
    <w:rsid w:val="0007274C"/>
    <w:rsid w:val="000739F7"/>
    <w:rsid w:val="0008026A"/>
    <w:rsid w:val="0008092D"/>
    <w:rsid w:val="00081D6C"/>
    <w:rsid w:val="00090E83"/>
    <w:rsid w:val="00094BF3"/>
    <w:rsid w:val="000A4168"/>
    <w:rsid w:val="000A41DA"/>
    <w:rsid w:val="000A453C"/>
    <w:rsid w:val="000A535E"/>
    <w:rsid w:val="000A7C83"/>
    <w:rsid w:val="000B05A1"/>
    <w:rsid w:val="000B17BE"/>
    <w:rsid w:val="000B29D2"/>
    <w:rsid w:val="000B2EEA"/>
    <w:rsid w:val="000B4618"/>
    <w:rsid w:val="000B64F4"/>
    <w:rsid w:val="000C2271"/>
    <w:rsid w:val="000C61AE"/>
    <w:rsid w:val="000C7C3C"/>
    <w:rsid w:val="000D1C7D"/>
    <w:rsid w:val="000D2D9D"/>
    <w:rsid w:val="000D3529"/>
    <w:rsid w:val="000D392E"/>
    <w:rsid w:val="000D4AA1"/>
    <w:rsid w:val="000D55E3"/>
    <w:rsid w:val="000D5B71"/>
    <w:rsid w:val="000D690B"/>
    <w:rsid w:val="000D6AE6"/>
    <w:rsid w:val="000D7D55"/>
    <w:rsid w:val="000E00D4"/>
    <w:rsid w:val="000E35F9"/>
    <w:rsid w:val="000E56EC"/>
    <w:rsid w:val="000E665E"/>
    <w:rsid w:val="000E6B2E"/>
    <w:rsid w:val="000E7F64"/>
    <w:rsid w:val="000F6A58"/>
    <w:rsid w:val="0010264D"/>
    <w:rsid w:val="00104431"/>
    <w:rsid w:val="00105707"/>
    <w:rsid w:val="00106DD2"/>
    <w:rsid w:val="00110DA5"/>
    <w:rsid w:val="0011141A"/>
    <w:rsid w:val="00111435"/>
    <w:rsid w:val="00111C24"/>
    <w:rsid w:val="00117DB6"/>
    <w:rsid w:val="00123A02"/>
    <w:rsid w:val="0013294C"/>
    <w:rsid w:val="00134760"/>
    <w:rsid w:val="00140BE4"/>
    <w:rsid w:val="00142A69"/>
    <w:rsid w:val="001433E4"/>
    <w:rsid w:val="00144D00"/>
    <w:rsid w:val="00145278"/>
    <w:rsid w:val="00145CCA"/>
    <w:rsid w:val="001503CD"/>
    <w:rsid w:val="00154072"/>
    <w:rsid w:val="001548B7"/>
    <w:rsid w:val="00157E8E"/>
    <w:rsid w:val="00157F2C"/>
    <w:rsid w:val="0016206F"/>
    <w:rsid w:val="0016318A"/>
    <w:rsid w:val="00164C25"/>
    <w:rsid w:val="001662DB"/>
    <w:rsid w:val="001665CF"/>
    <w:rsid w:val="00171C64"/>
    <w:rsid w:val="00172E35"/>
    <w:rsid w:val="00175C87"/>
    <w:rsid w:val="00182B77"/>
    <w:rsid w:val="00183426"/>
    <w:rsid w:val="0018411A"/>
    <w:rsid w:val="001849AF"/>
    <w:rsid w:val="00187F72"/>
    <w:rsid w:val="00195B1A"/>
    <w:rsid w:val="00195D77"/>
    <w:rsid w:val="00197381"/>
    <w:rsid w:val="001A1BDE"/>
    <w:rsid w:val="001A2BEE"/>
    <w:rsid w:val="001A3967"/>
    <w:rsid w:val="001A667E"/>
    <w:rsid w:val="001A693E"/>
    <w:rsid w:val="001A7C3F"/>
    <w:rsid w:val="001B096C"/>
    <w:rsid w:val="001B13DF"/>
    <w:rsid w:val="001B1CBB"/>
    <w:rsid w:val="001B2BAB"/>
    <w:rsid w:val="001B3BFB"/>
    <w:rsid w:val="001B5CE2"/>
    <w:rsid w:val="001C24BA"/>
    <w:rsid w:val="001D271C"/>
    <w:rsid w:val="001E33E9"/>
    <w:rsid w:val="001E56BD"/>
    <w:rsid w:val="001E5760"/>
    <w:rsid w:val="001E660E"/>
    <w:rsid w:val="001F1330"/>
    <w:rsid w:val="001F1CCC"/>
    <w:rsid w:val="001F272A"/>
    <w:rsid w:val="001F4231"/>
    <w:rsid w:val="001F502E"/>
    <w:rsid w:val="00200790"/>
    <w:rsid w:val="0020134E"/>
    <w:rsid w:val="00205473"/>
    <w:rsid w:val="00205C49"/>
    <w:rsid w:val="00206DE1"/>
    <w:rsid w:val="002109A8"/>
    <w:rsid w:val="00212130"/>
    <w:rsid w:val="002125AF"/>
    <w:rsid w:val="00212973"/>
    <w:rsid w:val="00212BAA"/>
    <w:rsid w:val="00213418"/>
    <w:rsid w:val="00214335"/>
    <w:rsid w:val="002151B2"/>
    <w:rsid w:val="00215298"/>
    <w:rsid w:val="00215E09"/>
    <w:rsid w:val="00216F5E"/>
    <w:rsid w:val="00217483"/>
    <w:rsid w:val="002174C2"/>
    <w:rsid w:val="00220517"/>
    <w:rsid w:val="00224D8A"/>
    <w:rsid w:val="00225A74"/>
    <w:rsid w:val="0023344C"/>
    <w:rsid w:val="00233F43"/>
    <w:rsid w:val="002355ED"/>
    <w:rsid w:val="002356CA"/>
    <w:rsid w:val="0023659F"/>
    <w:rsid w:val="002368C1"/>
    <w:rsid w:val="00237888"/>
    <w:rsid w:val="00240385"/>
    <w:rsid w:val="00245308"/>
    <w:rsid w:val="002473FE"/>
    <w:rsid w:val="002528D7"/>
    <w:rsid w:val="00252A42"/>
    <w:rsid w:val="00252CBB"/>
    <w:rsid w:val="002553FF"/>
    <w:rsid w:val="00255F3D"/>
    <w:rsid w:val="00262C5F"/>
    <w:rsid w:val="00264F53"/>
    <w:rsid w:val="0027296A"/>
    <w:rsid w:val="00272B56"/>
    <w:rsid w:val="00282EB9"/>
    <w:rsid w:val="00284A6C"/>
    <w:rsid w:val="00294133"/>
    <w:rsid w:val="002974EB"/>
    <w:rsid w:val="002979E5"/>
    <w:rsid w:val="002A20F1"/>
    <w:rsid w:val="002A2F3E"/>
    <w:rsid w:val="002A4C25"/>
    <w:rsid w:val="002B131D"/>
    <w:rsid w:val="002B174D"/>
    <w:rsid w:val="002C117F"/>
    <w:rsid w:val="002C7A2D"/>
    <w:rsid w:val="002C7F75"/>
    <w:rsid w:val="002D0F69"/>
    <w:rsid w:val="002D175F"/>
    <w:rsid w:val="002D30C8"/>
    <w:rsid w:val="002D604B"/>
    <w:rsid w:val="002E00AC"/>
    <w:rsid w:val="002E13A4"/>
    <w:rsid w:val="002E1503"/>
    <w:rsid w:val="002E22AB"/>
    <w:rsid w:val="002E3BE5"/>
    <w:rsid w:val="002E45A0"/>
    <w:rsid w:val="002E75E6"/>
    <w:rsid w:val="002F42AD"/>
    <w:rsid w:val="002F4E4A"/>
    <w:rsid w:val="002F5DDE"/>
    <w:rsid w:val="00301EA9"/>
    <w:rsid w:val="00305FA3"/>
    <w:rsid w:val="0030687F"/>
    <w:rsid w:val="003075D5"/>
    <w:rsid w:val="0031074B"/>
    <w:rsid w:val="00314866"/>
    <w:rsid w:val="003155A4"/>
    <w:rsid w:val="00317D3B"/>
    <w:rsid w:val="0032106D"/>
    <w:rsid w:val="00321A1C"/>
    <w:rsid w:val="00324203"/>
    <w:rsid w:val="003274F5"/>
    <w:rsid w:val="00331B19"/>
    <w:rsid w:val="00331E56"/>
    <w:rsid w:val="003358E3"/>
    <w:rsid w:val="00340205"/>
    <w:rsid w:val="00342537"/>
    <w:rsid w:val="0034320F"/>
    <w:rsid w:val="003501D3"/>
    <w:rsid w:val="0035226D"/>
    <w:rsid w:val="003523D2"/>
    <w:rsid w:val="003526EB"/>
    <w:rsid w:val="0036183B"/>
    <w:rsid w:val="00362C8A"/>
    <w:rsid w:val="00370D81"/>
    <w:rsid w:val="003711D0"/>
    <w:rsid w:val="00371435"/>
    <w:rsid w:val="0037595C"/>
    <w:rsid w:val="00380BA6"/>
    <w:rsid w:val="00382381"/>
    <w:rsid w:val="003830AC"/>
    <w:rsid w:val="003830AD"/>
    <w:rsid w:val="00384E3A"/>
    <w:rsid w:val="003862BF"/>
    <w:rsid w:val="00390C11"/>
    <w:rsid w:val="0039476E"/>
    <w:rsid w:val="00394B1B"/>
    <w:rsid w:val="003969B2"/>
    <w:rsid w:val="00396C4A"/>
    <w:rsid w:val="0039759B"/>
    <w:rsid w:val="003A1523"/>
    <w:rsid w:val="003A2D41"/>
    <w:rsid w:val="003A5B0E"/>
    <w:rsid w:val="003A6067"/>
    <w:rsid w:val="003A72D6"/>
    <w:rsid w:val="003B11A5"/>
    <w:rsid w:val="003B386E"/>
    <w:rsid w:val="003B3E97"/>
    <w:rsid w:val="003B634A"/>
    <w:rsid w:val="003B6D8E"/>
    <w:rsid w:val="003C5209"/>
    <w:rsid w:val="003C663D"/>
    <w:rsid w:val="003C71CA"/>
    <w:rsid w:val="003D07AC"/>
    <w:rsid w:val="003D1AFC"/>
    <w:rsid w:val="003D3F1B"/>
    <w:rsid w:val="003D5121"/>
    <w:rsid w:val="003D5473"/>
    <w:rsid w:val="003D57FE"/>
    <w:rsid w:val="003D7005"/>
    <w:rsid w:val="003D7715"/>
    <w:rsid w:val="003E1081"/>
    <w:rsid w:val="003E503E"/>
    <w:rsid w:val="003E6EE7"/>
    <w:rsid w:val="003F0CF2"/>
    <w:rsid w:val="003F0F85"/>
    <w:rsid w:val="003F126F"/>
    <w:rsid w:val="003F5826"/>
    <w:rsid w:val="004011B1"/>
    <w:rsid w:val="004025BC"/>
    <w:rsid w:val="00402851"/>
    <w:rsid w:val="0040637A"/>
    <w:rsid w:val="00407C9E"/>
    <w:rsid w:val="004115C1"/>
    <w:rsid w:val="00411E38"/>
    <w:rsid w:val="004145CE"/>
    <w:rsid w:val="00422F4A"/>
    <w:rsid w:val="00425326"/>
    <w:rsid w:val="00426769"/>
    <w:rsid w:val="00427185"/>
    <w:rsid w:val="0042719D"/>
    <w:rsid w:val="00430E75"/>
    <w:rsid w:val="00440299"/>
    <w:rsid w:val="00441B11"/>
    <w:rsid w:val="00441D88"/>
    <w:rsid w:val="00442EB3"/>
    <w:rsid w:val="00444812"/>
    <w:rsid w:val="0044558D"/>
    <w:rsid w:val="00445CEE"/>
    <w:rsid w:val="00454C65"/>
    <w:rsid w:val="004555BA"/>
    <w:rsid w:val="0046562A"/>
    <w:rsid w:val="00465EC9"/>
    <w:rsid w:val="004660EE"/>
    <w:rsid w:val="00470939"/>
    <w:rsid w:val="0047358F"/>
    <w:rsid w:val="0047448B"/>
    <w:rsid w:val="004746E7"/>
    <w:rsid w:val="00481404"/>
    <w:rsid w:val="00481AAA"/>
    <w:rsid w:val="00492B0A"/>
    <w:rsid w:val="00492EC8"/>
    <w:rsid w:val="00494777"/>
    <w:rsid w:val="004953A0"/>
    <w:rsid w:val="00495580"/>
    <w:rsid w:val="0049640C"/>
    <w:rsid w:val="004A04AD"/>
    <w:rsid w:val="004A2687"/>
    <w:rsid w:val="004A59FF"/>
    <w:rsid w:val="004A6504"/>
    <w:rsid w:val="004A6FBA"/>
    <w:rsid w:val="004B137C"/>
    <w:rsid w:val="004B4F54"/>
    <w:rsid w:val="004B5B97"/>
    <w:rsid w:val="004C3E24"/>
    <w:rsid w:val="004C7371"/>
    <w:rsid w:val="004D1CF3"/>
    <w:rsid w:val="004D4F82"/>
    <w:rsid w:val="004D5103"/>
    <w:rsid w:val="004E0DC9"/>
    <w:rsid w:val="004E3F8D"/>
    <w:rsid w:val="004E55BE"/>
    <w:rsid w:val="004E6061"/>
    <w:rsid w:val="004E6C19"/>
    <w:rsid w:val="004E79B1"/>
    <w:rsid w:val="004F08C3"/>
    <w:rsid w:val="004F1065"/>
    <w:rsid w:val="004F21C7"/>
    <w:rsid w:val="004F35CE"/>
    <w:rsid w:val="004F6603"/>
    <w:rsid w:val="005006B2"/>
    <w:rsid w:val="00512653"/>
    <w:rsid w:val="005136E9"/>
    <w:rsid w:val="00513F7D"/>
    <w:rsid w:val="005161AE"/>
    <w:rsid w:val="005177F6"/>
    <w:rsid w:val="00520934"/>
    <w:rsid w:val="005213C6"/>
    <w:rsid w:val="0052571D"/>
    <w:rsid w:val="00527B31"/>
    <w:rsid w:val="005320AC"/>
    <w:rsid w:val="005362F3"/>
    <w:rsid w:val="0053783B"/>
    <w:rsid w:val="00542013"/>
    <w:rsid w:val="0054333F"/>
    <w:rsid w:val="00544C50"/>
    <w:rsid w:val="0054516E"/>
    <w:rsid w:val="00545F62"/>
    <w:rsid w:val="0055188B"/>
    <w:rsid w:val="0055497F"/>
    <w:rsid w:val="00554BBA"/>
    <w:rsid w:val="005613DA"/>
    <w:rsid w:val="0056359C"/>
    <w:rsid w:val="005649A2"/>
    <w:rsid w:val="00565794"/>
    <w:rsid w:val="00570AA0"/>
    <w:rsid w:val="00572327"/>
    <w:rsid w:val="00572884"/>
    <w:rsid w:val="005745D0"/>
    <w:rsid w:val="00575665"/>
    <w:rsid w:val="00592A54"/>
    <w:rsid w:val="0059395D"/>
    <w:rsid w:val="00595FCA"/>
    <w:rsid w:val="0059712A"/>
    <w:rsid w:val="00597617"/>
    <w:rsid w:val="0059788E"/>
    <w:rsid w:val="005A3332"/>
    <w:rsid w:val="005A3378"/>
    <w:rsid w:val="005A5176"/>
    <w:rsid w:val="005B146A"/>
    <w:rsid w:val="005B1F00"/>
    <w:rsid w:val="005B2188"/>
    <w:rsid w:val="005B4A1C"/>
    <w:rsid w:val="005B73AA"/>
    <w:rsid w:val="005C09C7"/>
    <w:rsid w:val="005C43A7"/>
    <w:rsid w:val="005C4F83"/>
    <w:rsid w:val="005C5FA4"/>
    <w:rsid w:val="005D0B1A"/>
    <w:rsid w:val="005D45D3"/>
    <w:rsid w:val="005E05C7"/>
    <w:rsid w:val="005E0B3C"/>
    <w:rsid w:val="005E1987"/>
    <w:rsid w:val="005E20ED"/>
    <w:rsid w:val="005E28E9"/>
    <w:rsid w:val="005E549E"/>
    <w:rsid w:val="005E5D83"/>
    <w:rsid w:val="005E798D"/>
    <w:rsid w:val="005F00E3"/>
    <w:rsid w:val="005F7AD8"/>
    <w:rsid w:val="00602CE3"/>
    <w:rsid w:val="00607E70"/>
    <w:rsid w:val="006101E6"/>
    <w:rsid w:val="006107C9"/>
    <w:rsid w:val="006133B3"/>
    <w:rsid w:val="006161B2"/>
    <w:rsid w:val="0062403F"/>
    <w:rsid w:val="006270CE"/>
    <w:rsid w:val="00627CF6"/>
    <w:rsid w:val="00630A12"/>
    <w:rsid w:val="006319DE"/>
    <w:rsid w:val="0063472D"/>
    <w:rsid w:val="00635F78"/>
    <w:rsid w:val="0064011A"/>
    <w:rsid w:val="006403C2"/>
    <w:rsid w:val="006424A8"/>
    <w:rsid w:val="00647A16"/>
    <w:rsid w:val="00652C50"/>
    <w:rsid w:val="0065483F"/>
    <w:rsid w:val="00660F7D"/>
    <w:rsid w:val="00661932"/>
    <w:rsid w:val="00662F6F"/>
    <w:rsid w:val="00664166"/>
    <w:rsid w:val="00664184"/>
    <w:rsid w:val="00666DD0"/>
    <w:rsid w:val="00670273"/>
    <w:rsid w:val="00670D66"/>
    <w:rsid w:val="006767DF"/>
    <w:rsid w:val="00680151"/>
    <w:rsid w:val="00682643"/>
    <w:rsid w:val="0068322B"/>
    <w:rsid w:val="00683E4E"/>
    <w:rsid w:val="00685051"/>
    <w:rsid w:val="00687027"/>
    <w:rsid w:val="006906DA"/>
    <w:rsid w:val="00694911"/>
    <w:rsid w:val="00695F1C"/>
    <w:rsid w:val="0069798A"/>
    <w:rsid w:val="006A118B"/>
    <w:rsid w:val="006A161E"/>
    <w:rsid w:val="006A2EFC"/>
    <w:rsid w:val="006B40AB"/>
    <w:rsid w:val="006B58DA"/>
    <w:rsid w:val="006B62F5"/>
    <w:rsid w:val="006C518A"/>
    <w:rsid w:val="006C60F2"/>
    <w:rsid w:val="006C6D6A"/>
    <w:rsid w:val="006C72F0"/>
    <w:rsid w:val="006C7B5F"/>
    <w:rsid w:val="006D080F"/>
    <w:rsid w:val="006D14CC"/>
    <w:rsid w:val="006D2CBA"/>
    <w:rsid w:val="006D60F4"/>
    <w:rsid w:val="006D72A2"/>
    <w:rsid w:val="006E13B8"/>
    <w:rsid w:val="006E4151"/>
    <w:rsid w:val="006F4334"/>
    <w:rsid w:val="006F4443"/>
    <w:rsid w:val="006F4703"/>
    <w:rsid w:val="00700721"/>
    <w:rsid w:val="00701AFB"/>
    <w:rsid w:val="007022FC"/>
    <w:rsid w:val="0070279F"/>
    <w:rsid w:val="00707132"/>
    <w:rsid w:val="0071003B"/>
    <w:rsid w:val="00712304"/>
    <w:rsid w:val="007133C2"/>
    <w:rsid w:val="00713C0A"/>
    <w:rsid w:val="00715C89"/>
    <w:rsid w:val="00716580"/>
    <w:rsid w:val="00717058"/>
    <w:rsid w:val="00717FCE"/>
    <w:rsid w:val="00725B31"/>
    <w:rsid w:val="00726D32"/>
    <w:rsid w:val="0072749A"/>
    <w:rsid w:val="00730D10"/>
    <w:rsid w:val="00731176"/>
    <w:rsid w:val="00733D1B"/>
    <w:rsid w:val="007371A2"/>
    <w:rsid w:val="00741774"/>
    <w:rsid w:val="00741EBA"/>
    <w:rsid w:val="00744613"/>
    <w:rsid w:val="00746382"/>
    <w:rsid w:val="00751D1C"/>
    <w:rsid w:val="00753B72"/>
    <w:rsid w:val="00754097"/>
    <w:rsid w:val="0075430C"/>
    <w:rsid w:val="00756066"/>
    <w:rsid w:val="0075659A"/>
    <w:rsid w:val="00756BB2"/>
    <w:rsid w:val="00756EF4"/>
    <w:rsid w:val="007577EA"/>
    <w:rsid w:val="00757960"/>
    <w:rsid w:val="00762972"/>
    <w:rsid w:val="00764485"/>
    <w:rsid w:val="00764E49"/>
    <w:rsid w:val="007722CE"/>
    <w:rsid w:val="007768F7"/>
    <w:rsid w:val="00783873"/>
    <w:rsid w:val="0078614D"/>
    <w:rsid w:val="00786393"/>
    <w:rsid w:val="00786CDF"/>
    <w:rsid w:val="007903A8"/>
    <w:rsid w:val="00790B36"/>
    <w:rsid w:val="00796152"/>
    <w:rsid w:val="007A27E0"/>
    <w:rsid w:val="007B39B2"/>
    <w:rsid w:val="007C4A73"/>
    <w:rsid w:val="007C6B12"/>
    <w:rsid w:val="007D23ED"/>
    <w:rsid w:val="007D5822"/>
    <w:rsid w:val="007D6521"/>
    <w:rsid w:val="007D6AD7"/>
    <w:rsid w:val="007E014B"/>
    <w:rsid w:val="007E1F69"/>
    <w:rsid w:val="007E2965"/>
    <w:rsid w:val="007E75F9"/>
    <w:rsid w:val="007E7A4D"/>
    <w:rsid w:val="007F1C7A"/>
    <w:rsid w:val="007F3200"/>
    <w:rsid w:val="007F4FFC"/>
    <w:rsid w:val="007F6753"/>
    <w:rsid w:val="007F6F0A"/>
    <w:rsid w:val="00800490"/>
    <w:rsid w:val="0080459B"/>
    <w:rsid w:val="00804C65"/>
    <w:rsid w:val="008064C6"/>
    <w:rsid w:val="00806556"/>
    <w:rsid w:val="008113D2"/>
    <w:rsid w:val="008165F2"/>
    <w:rsid w:val="00820EBB"/>
    <w:rsid w:val="008210C9"/>
    <w:rsid w:val="00821445"/>
    <w:rsid w:val="00822E34"/>
    <w:rsid w:val="00822FA5"/>
    <w:rsid w:val="00824266"/>
    <w:rsid w:val="00826937"/>
    <w:rsid w:val="00830E46"/>
    <w:rsid w:val="008329B6"/>
    <w:rsid w:val="00835E7E"/>
    <w:rsid w:val="00841CA6"/>
    <w:rsid w:val="00842975"/>
    <w:rsid w:val="0084515E"/>
    <w:rsid w:val="008542FB"/>
    <w:rsid w:val="00854D69"/>
    <w:rsid w:val="0085639D"/>
    <w:rsid w:val="00856777"/>
    <w:rsid w:val="0086123C"/>
    <w:rsid w:val="00861AE1"/>
    <w:rsid w:val="008624AA"/>
    <w:rsid w:val="00862D4C"/>
    <w:rsid w:val="00864D22"/>
    <w:rsid w:val="008668CE"/>
    <w:rsid w:val="00866F1C"/>
    <w:rsid w:val="008747EE"/>
    <w:rsid w:val="00875178"/>
    <w:rsid w:val="00875BCB"/>
    <w:rsid w:val="00876B6A"/>
    <w:rsid w:val="00882CB7"/>
    <w:rsid w:val="008872C8"/>
    <w:rsid w:val="00887459"/>
    <w:rsid w:val="008917E7"/>
    <w:rsid w:val="00892AAD"/>
    <w:rsid w:val="00893D1E"/>
    <w:rsid w:val="00897A3F"/>
    <w:rsid w:val="00897E30"/>
    <w:rsid w:val="008A12D6"/>
    <w:rsid w:val="008A185B"/>
    <w:rsid w:val="008A44C7"/>
    <w:rsid w:val="008A4E42"/>
    <w:rsid w:val="008A5490"/>
    <w:rsid w:val="008A55C7"/>
    <w:rsid w:val="008A58C2"/>
    <w:rsid w:val="008B1565"/>
    <w:rsid w:val="008C52AD"/>
    <w:rsid w:val="008D00CA"/>
    <w:rsid w:val="008D0FCF"/>
    <w:rsid w:val="008D1098"/>
    <w:rsid w:val="008D1F46"/>
    <w:rsid w:val="008D4C7A"/>
    <w:rsid w:val="008D6045"/>
    <w:rsid w:val="008E1455"/>
    <w:rsid w:val="008E2BC5"/>
    <w:rsid w:val="008E316A"/>
    <w:rsid w:val="008E4767"/>
    <w:rsid w:val="008E565C"/>
    <w:rsid w:val="008E5A3F"/>
    <w:rsid w:val="008E7F85"/>
    <w:rsid w:val="008F057D"/>
    <w:rsid w:val="008F08F8"/>
    <w:rsid w:val="008F145E"/>
    <w:rsid w:val="008F35A5"/>
    <w:rsid w:val="008F3952"/>
    <w:rsid w:val="008F3D80"/>
    <w:rsid w:val="008F5C81"/>
    <w:rsid w:val="008F692D"/>
    <w:rsid w:val="008F731D"/>
    <w:rsid w:val="00900C83"/>
    <w:rsid w:val="00900E08"/>
    <w:rsid w:val="00901F65"/>
    <w:rsid w:val="0090334C"/>
    <w:rsid w:val="009035CB"/>
    <w:rsid w:val="009054E0"/>
    <w:rsid w:val="00906183"/>
    <w:rsid w:val="00906F21"/>
    <w:rsid w:val="009107B1"/>
    <w:rsid w:val="00910D4B"/>
    <w:rsid w:val="0091326F"/>
    <w:rsid w:val="00914E79"/>
    <w:rsid w:val="009174B5"/>
    <w:rsid w:val="00920FDF"/>
    <w:rsid w:val="009214F7"/>
    <w:rsid w:val="0092303C"/>
    <w:rsid w:val="00923663"/>
    <w:rsid w:val="00925F6A"/>
    <w:rsid w:val="00927481"/>
    <w:rsid w:val="00927A5C"/>
    <w:rsid w:val="00930172"/>
    <w:rsid w:val="00932C3A"/>
    <w:rsid w:val="00937985"/>
    <w:rsid w:val="00943DA3"/>
    <w:rsid w:val="00946187"/>
    <w:rsid w:val="00947FF1"/>
    <w:rsid w:val="00950D37"/>
    <w:rsid w:val="00952859"/>
    <w:rsid w:val="00952EDF"/>
    <w:rsid w:val="00960A21"/>
    <w:rsid w:val="00962CDC"/>
    <w:rsid w:val="00964611"/>
    <w:rsid w:val="0096480E"/>
    <w:rsid w:val="009665FF"/>
    <w:rsid w:val="009672DC"/>
    <w:rsid w:val="00972CE7"/>
    <w:rsid w:val="00972E0C"/>
    <w:rsid w:val="00974A7E"/>
    <w:rsid w:val="00976B62"/>
    <w:rsid w:val="00984229"/>
    <w:rsid w:val="00984830"/>
    <w:rsid w:val="009856B3"/>
    <w:rsid w:val="00986C0C"/>
    <w:rsid w:val="00992D98"/>
    <w:rsid w:val="0099354C"/>
    <w:rsid w:val="00995710"/>
    <w:rsid w:val="009A1574"/>
    <w:rsid w:val="009A27F2"/>
    <w:rsid w:val="009A439E"/>
    <w:rsid w:val="009A5E0A"/>
    <w:rsid w:val="009B2CB6"/>
    <w:rsid w:val="009B320C"/>
    <w:rsid w:val="009B6997"/>
    <w:rsid w:val="009C308C"/>
    <w:rsid w:val="009C6A6E"/>
    <w:rsid w:val="009C7952"/>
    <w:rsid w:val="009C7C06"/>
    <w:rsid w:val="009D24D2"/>
    <w:rsid w:val="009D2E69"/>
    <w:rsid w:val="009D669D"/>
    <w:rsid w:val="009E112E"/>
    <w:rsid w:val="009E3AE0"/>
    <w:rsid w:val="009E474E"/>
    <w:rsid w:val="009E47E1"/>
    <w:rsid w:val="009E62A4"/>
    <w:rsid w:val="009E6747"/>
    <w:rsid w:val="009F1DC1"/>
    <w:rsid w:val="009F29DF"/>
    <w:rsid w:val="009F33C5"/>
    <w:rsid w:val="009F3C0E"/>
    <w:rsid w:val="009F66AE"/>
    <w:rsid w:val="009F7EE8"/>
    <w:rsid w:val="00A06570"/>
    <w:rsid w:val="00A0754F"/>
    <w:rsid w:val="00A07BB2"/>
    <w:rsid w:val="00A1124C"/>
    <w:rsid w:val="00A11D41"/>
    <w:rsid w:val="00A14DE6"/>
    <w:rsid w:val="00A158A2"/>
    <w:rsid w:val="00A173E1"/>
    <w:rsid w:val="00A23F09"/>
    <w:rsid w:val="00A26779"/>
    <w:rsid w:val="00A31DD6"/>
    <w:rsid w:val="00A32116"/>
    <w:rsid w:val="00A364F3"/>
    <w:rsid w:val="00A41247"/>
    <w:rsid w:val="00A41C71"/>
    <w:rsid w:val="00A42E8E"/>
    <w:rsid w:val="00A52A11"/>
    <w:rsid w:val="00A53B59"/>
    <w:rsid w:val="00A54F59"/>
    <w:rsid w:val="00A60DA3"/>
    <w:rsid w:val="00A62B91"/>
    <w:rsid w:val="00A63B60"/>
    <w:rsid w:val="00A65007"/>
    <w:rsid w:val="00A654AF"/>
    <w:rsid w:val="00A65F42"/>
    <w:rsid w:val="00A66E06"/>
    <w:rsid w:val="00A72EEF"/>
    <w:rsid w:val="00A73426"/>
    <w:rsid w:val="00A738D4"/>
    <w:rsid w:val="00A74FF2"/>
    <w:rsid w:val="00A761E8"/>
    <w:rsid w:val="00A808B8"/>
    <w:rsid w:val="00A82C3B"/>
    <w:rsid w:val="00A84F14"/>
    <w:rsid w:val="00A858FA"/>
    <w:rsid w:val="00A85EC4"/>
    <w:rsid w:val="00A86662"/>
    <w:rsid w:val="00A950F6"/>
    <w:rsid w:val="00A97A06"/>
    <w:rsid w:val="00A97A20"/>
    <w:rsid w:val="00AA09B9"/>
    <w:rsid w:val="00AB0413"/>
    <w:rsid w:val="00AB052D"/>
    <w:rsid w:val="00AB2567"/>
    <w:rsid w:val="00AB38CC"/>
    <w:rsid w:val="00AB7E46"/>
    <w:rsid w:val="00AC0F9D"/>
    <w:rsid w:val="00AC2B27"/>
    <w:rsid w:val="00AC4F70"/>
    <w:rsid w:val="00AC52B1"/>
    <w:rsid w:val="00AD10EE"/>
    <w:rsid w:val="00AD145C"/>
    <w:rsid w:val="00AD38A2"/>
    <w:rsid w:val="00AD4500"/>
    <w:rsid w:val="00AD72AD"/>
    <w:rsid w:val="00AD7512"/>
    <w:rsid w:val="00AE485C"/>
    <w:rsid w:val="00AE5861"/>
    <w:rsid w:val="00AE7E86"/>
    <w:rsid w:val="00AF000E"/>
    <w:rsid w:val="00AF00C2"/>
    <w:rsid w:val="00AF0913"/>
    <w:rsid w:val="00AF13D0"/>
    <w:rsid w:val="00B00164"/>
    <w:rsid w:val="00B00590"/>
    <w:rsid w:val="00B0645D"/>
    <w:rsid w:val="00B07006"/>
    <w:rsid w:val="00B10371"/>
    <w:rsid w:val="00B13351"/>
    <w:rsid w:val="00B13710"/>
    <w:rsid w:val="00B15AAC"/>
    <w:rsid w:val="00B16D14"/>
    <w:rsid w:val="00B16DCF"/>
    <w:rsid w:val="00B16F8F"/>
    <w:rsid w:val="00B2111D"/>
    <w:rsid w:val="00B22B69"/>
    <w:rsid w:val="00B23D9F"/>
    <w:rsid w:val="00B2513F"/>
    <w:rsid w:val="00B33E86"/>
    <w:rsid w:val="00B35D77"/>
    <w:rsid w:val="00B36475"/>
    <w:rsid w:val="00B41932"/>
    <w:rsid w:val="00B41F8D"/>
    <w:rsid w:val="00B42FD2"/>
    <w:rsid w:val="00B458BB"/>
    <w:rsid w:val="00B5466D"/>
    <w:rsid w:val="00B61D07"/>
    <w:rsid w:val="00B63E8A"/>
    <w:rsid w:val="00B6403D"/>
    <w:rsid w:val="00B66418"/>
    <w:rsid w:val="00B67777"/>
    <w:rsid w:val="00B67FC0"/>
    <w:rsid w:val="00B74CF6"/>
    <w:rsid w:val="00B83229"/>
    <w:rsid w:val="00B91044"/>
    <w:rsid w:val="00B91C4E"/>
    <w:rsid w:val="00B926D8"/>
    <w:rsid w:val="00B92CAE"/>
    <w:rsid w:val="00B96861"/>
    <w:rsid w:val="00BA2626"/>
    <w:rsid w:val="00BA46D9"/>
    <w:rsid w:val="00BA6B6F"/>
    <w:rsid w:val="00BB08D1"/>
    <w:rsid w:val="00BC0527"/>
    <w:rsid w:val="00BC18E7"/>
    <w:rsid w:val="00BC1C50"/>
    <w:rsid w:val="00BC4964"/>
    <w:rsid w:val="00BC620F"/>
    <w:rsid w:val="00BD25F0"/>
    <w:rsid w:val="00BD3D4B"/>
    <w:rsid w:val="00BD5DCA"/>
    <w:rsid w:val="00BD76FB"/>
    <w:rsid w:val="00BD7AB6"/>
    <w:rsid w:val="00BE0423"/>
    <w:rsid w:val="00BE3518"/>
    <w:rsid w:val="00BE7624"/>
    <w:rsid w:val="00BF0054"/>
    <w:rsid w:val="00BF0E1C"/>
    <w:rsid w:val="00BF7CBE"/>
    <w:rsid w:val="00C03DF1"/>
    <w:rsid w:val="00C061A6"/>
    <w:rsid w:val="00C073AD"/>
    <w:rsid w:val="00C11AF2"/>
    <w:rsid w:val="00C12239"/>
    <w:rsid w:val="00C168B3"/>
    <w:rsid w:val="00C16A3A"/>
    <w:rsid w:val="00C1769C"/>
    <w:rsid w:val="00C231BE"/>
    <w:rsid w:val="00C24B57"/>
    <w:rsid w:val="00C30C82"/>
    <w:rsid w:val="00C3241B"/>
    <w:rsid w:val="00C34A4D"/>
    <w:rsid w:val="00C36C5F"/>
    <w:rsid w:val="00C3701E"/>
    <w:rsid w:val="00C37BAB"/>
    <w:rsid w:val="00C42B8A"/>
    <w:rsid w:val="00C4783E"/>
    <w:rsid w:val="00C507BF"/>
    <w:rsid w:val="00C50C15"/>
    <w:rsid w:val="00C53E44"/>
    <w:rsid w:val="00C54512"/>
    <w:rsid w:val="00C54A3F"/>
    <w:rsid w:val="00C556B2"/>
    <w:rsid w:val="00C61007"/>
    <w:rsid w:val="00C621CB"/>
    <w:rsid w:val="00C63FDA"/>
    <w:rsid w:val="00C70885"/>
    <w:rsid w:val="00C71C20"/>
    <w:rsid w:val="00C75552"/>
    <w:rsid w:val="00C75D44"/>
    <w:rsid w:val="00C769BC"/>
    <w:rsid w:val="00C77909"/>
    <w:rsid w:val="00C80943"/>
    <w:rsid w:val="00C844A2"/>
    <w:rsid w:val="00C86283"/>
    <w:rsid w:val="00C8657D"/>
    <w:rsid w:val="00C92E4E"/>
    <w:rsid w:val="00C93BAE"/>
    <w:rsid w:val="00C943B1"/>
    <w:rsid w:val="00C95F19"/>
    <w:rsid w:val="00C966DC"/>
    <w:rsid w:val="00C97125"/>
    <w:rsid w:val="00CA04C2"/>
    <w:rsid w:val="00CA2044"/>
    <w:rsid w:val="00CA3AEF"/>
    <w:rsid w:val="00CB08BD"/>
    <w:rsid w:val="00CB299B"/>
    <w:rsid w:val="00CB4AB9"/>
    <w:rsid w:val="00CB5F3B"/>
    <w:rsid w:val="00CB6A59"/>
    <w:rsid w:val="00CB76CA"/>
    <w:rsid w:val="00CC02B2"/>
    <w:rsid w:val="00CC3352"/>
    <w:rsid w:val="00CC3608"/>
    <w:rsid w:val="00CC430D"/>
    <w:rsid w:val="00CD1B0A"/>
    <w:rsid w:val="00CD437A"/>
    <w:rsid w:val="00CD4973"/>
    <w:rsid w:val="00CE02B4"/>
    <w:rsid w:val="00CE1D35"/>
    <w:rsid w:val="00CE4B6A"/>
    <w:rsid w:val="00CE5E13"/>
    <w:rsid w:val="00CF280D"/>
    <w:rsid w:val="00CF36B6"/>
    <w:rsid w:val="00CF3C7A"/>
    <w:rsid w:val="00D0116F"/>
    <w:rsid w:val="00D055D1"/>
    <w:rsid w:val="00D10235"/>
    <w:rsid w:val="00D10AF3"/>
    <w:rsid w:val="00D127BA"/>
    <w:rsid w:val="00D16AD4"/>
    <w:rsid w:val="00D20174"/>
    <w:rsid w:val="00D22CAE"/>
    <w:rsid w:val="00D23B3F"/>
    <w:rsid w:val="00D27011"/>
    <w:rsid w:val="00D30774"/>
    <w:rsid w:val="00D3318A"/>
    <w:rsid w:val="00D34385"/>
    <w:rsid w:val="00D3696F"/>
    <w:rsid w:val="00D435AC"/>
    <w:rsid w:val="00D43A02"/>
    <w:rsid w:val="00D43E2B"/>
    <w:rsid w:val="00D5116A"/>
    <w:rsid w:val="00D51D4A"/>
    <w:rsid w:val="00D62C2E"/>
    <w:rsid w:val="00D65BF0"/>
    <w:rsid w:val="00D671E1"/>
    <w:rsid w:val="00D751CE"/>
    <w:rsid w:val="00D767FA"/>
    <w:rsid w:val="00D82281"/>
    <w:rsid w:val="00D83DCC"/>
    <w:rsid w:val="00D84D52"/>
    <w:rsid w:val="00D85BB0"/>
    <w:rsid w:val="00D86573"/>
    <w:rsid w:val="00D87D0E"/>
    <w:rsid w:val="00D927FF"/>
    <w:rsid w:val="00D94E24"/>
    <w:rsid w:val="00D9535D"/>
    <w:rsid w:val="00D97EB9"/>
    <w:rsid w:val="00DA24EC"/>
    <w:rsid w:val="00DA529C"/>
    <w:rsid w:val="00DB0D14"/>
    <w:rsid w:val="00DB2CB2"/>
    <w:rsid w:val="00DB38EF"/>
    <w:rsid w:val="00DB3B33"/>
    <w:rsid w:val="00DB592F"/>
    <w:rsid w:val="00DB6A48"/>
    <w:rsid w:val="00DC011F"/>
    <w:rsid w:val="00DC28C0"/>
    <w:rsid w:val="00DC3AB2"/>
    <w:rsid w:val="00DD02FE"/>
    <w:rsid w:val="00DD101E"/>
    <w:rsid w:val="00DD13C2"/>
    <w:rsid w:val="00DD3D7A"/>
    <w:rsid w:val="00DD3DA2"/>
    <w:rsid w:val="00DD5C47"/>
    <w:rsid w:val="00DD5D35"/>
    <w:rsid w:val="00DE0CFA"/>
    <w:rsid w:val="00DE1960"/>
    <w:rsid w:val="00DE3CED"/>
    <w:rsid w:val="00DE4DD0"/>
    <w:rsid w:val="00DE5614"/>
    <w:rsid w:val="00DE7575"/>
    <w:rsid w:val="00DF4A0D"/>
    <w:rsid w:val="00DF7278"/>
    <w:rsid w:val="00DF771A"/>
    <w:rsid w:val="00DF7E12"/>
    <w:rsid w:val="00E02298"/>
    <w:rsid w:val="00E02402"/>
    <w:rsid w:val="00E03177"/>
    <w:rsid w:val="00E0471B"/>
    <w:rsid w:val="00E05E5E"/>
    <w:rsid w:val="00E07772"/>
    <w:rsid w:val="00E14B4A"/>
    <w:rsid w:val="00E152FC"/>
    <w:rsid w:val="00E16489"/>
    <w:rsid w:val="00E17519"/>
    <w:rsid w:val="00E200AE"/>
    <w:rsid w:val="00E20FA6"/>
    <w:rsid w:val="00E2105B"/>
    <w:rsid w:val="00E2281A"/>
    <w:rsid w:val="00E2421C"/>
    <w:rsid w:val="00E252B1"/>
    <w:rsid w:val="00E2594B"/>
    <w:rsid w:val="00E25BEB"/>
    <w:rsid w:val="00E26651"/>
    <w:rsid w:val="00E26F32"/>
    <w:rsid w:val="00E311A1"/>
    <w:rsid w:val="00E31260"/>
    <w:rsid w:val="00E32585"/>
    <w:rsid w:val="00E33FEC"/>
    <w:rsid w:val="00E353B8"/>
    <w:rsid w:val="00E35EAB"/>
    <w:rsid w:val="00E36081"/>
    <w:rsid w:val="00E36A82"/>
    <w:rsid w:val="00E372F3"/>
    <w:rsid w:val="00E46F28"/>
    <w:rsid w:val="00E51797"/>
    <w:rsid w:val="00E51FC1"/>
    <w:rsid w:val="00E53529"/>
    <w:rsid w:val="00E5392C"/>
    <w:rsid w:val="00E54453"/>
    <w:rsid w:val="00E55C3C"/>
    <w:rsid w:val="00E5701E"/>
    <w:rsid w:val="00E604D4"/>
    <w:rsid w:val="00E6211B"/>
    <w:rsid w:val="00E6378F"/>
    <w:rsid w:val="00E66F3E"/>
    <w:rsid w:val="00E7168D"/>
    <w:rsid w:val="00E721CB"/>
    <w:rsid w:val="00E73604"/>
    <w:rsid w:val="00E740BB"/>
    <w:rsid w:val="00E746ED"/>
    <w:rsid w:val="00E834BD"/>
    <w:rsid w:val="00E8651D"/>
    <w:rsid w:val="00E91105"/>
    <w:rsid w:val="00E9238A"/>
    <w:rsid w:val="00E92E3B"/>
    <w:rsid w:val="00E95B58"/>
    <w:rsid w:val="00E96435"/>
    <w:rsid w:val="00EA1026"/>
    <w:rsid w:val="00EA1DA1"/>
    <w:rsid w:val="00EA37FA"/>
    <w:rsid w:val="00EA4424"/>
    <w:rsid w:val="00EA5330"/>
    <w:rsid w:val="00EA634C"/>
    <w:rsid w:val="00EB14C1"/>
    <w:rsid w:val="00EB679A"/>
    <w:rsid w:val="00EB6FF3"/>
    <w:rsid w:val="00EC0008"/>
    <w:rsid w:val="00EC0726"/>
    <w:rsid w:val="00EC1127"/>
    <w:rsid w:val="00EC5084"/>
    <w:rsid w:val="00EC7721"/>
    <w:rsid w:val="00EC7B5F"/>
    <w:rsid w:val="00ED1C83"/>
    <w:rsid w:val="00ED20BD"/>
    <w:rsid w:val="00ED4C90"/>
    <w:rsid w:val="00ED5856"/>
    <w:rsid w:val="00ED66F0"/>
    <w:rsid w:val="00ED749A"/>
    <w:rsid w:val="00EE0E43"/>
    <w:rsid w:val="00EE12B8"/>
    <w:rsid w:val="00EE20C4"/>
    <w:rsid w:val="00EE26CD"/>
    <w:rsid w:val="00EE39D4"/>
    <w:rsid w:val="00EE735D"/>
    <w:rsid w:val="00EF01D4"/>
    <w:rsid w:val="00EF277F"/>
    <w:rsid w:val="00EF53D7"/>
    <w:rsid w:val="00EF6A10"/>
    <w:rsid w:val="00EF704B"/>
    <w:rsid w:val="00EF7925"/>
    <w:rsid w:val="00F024C3"/>
    <w:rsid w:val="00F02A5F"/>
    <w:rsid w:val="00F04737"/>
    <w:rsid w:val="00F06429"/>
    <w:rsid w:val="00F076A8"/>
    <w:rsid w:val="00F12407"/>
    <w:rsid w:val="00F15136"/>
    <w:rsid w:val="00F17FD0"/>
    <w:rsid w:val="00F23026"/>
    <w:rsid w:val="00F242F2"/>
    <w:rsid w:val="00F24EAA"/>
    <w:rsid w:val="00F26560"/>
    <w:rsid w:val="00F26D2F"/>
    <w:rsid w:val="00F309B7"/>
    <w:rsid w:val="00F31E22"/>
    <w:rsid w:val="00F355CC"/>
    <w:rsid w:val="00F36119"/>
    <w:rsid w:val="00F4029B"/>
    <w:rsid w:val="00F41705"/>
    <w:rsid w:val="00F42735"/>
    <w:rsid w:val="00F42E57"/>
    <w:rsid w:val="00F43BD3"/>
    <w:rsid w:val="00F47460"/>
    <w:rsid w:val="00F478F9"/>
    <w:rsid w:val="00F52593"/>
    <w:rsid w:val="00F57826"/>
    <w:rsid w:val="00F61382"/>
    <w:rsid w:val="00F63FE3"/>
    <w:rsid w:val="00F64CF2"/>
    <w:rsid w:val="00F65FC5"/>
    <w:rsid w:val="00F71EEC"/>
    <w:rsid w:val="00F72485"/>
    <w:rsid w:val="00F73FED"/>
    <w:rsid w:val="00F75254"/>
    <w:rsid w:val="00F773D1"/>
    <w:rsid w:val="00F77DE6"/>
    <w:rsid w:val="00F81EA8"/>
    <w:rsid w:val="00F82AB1"/>
    <w:rsid w:val="00F86805"/>
    <w:rsid w:val="00F87C2A"/>
    <w:rsid w:val="00F90369"/>
    <w:rsid w:val="00F90FFC"/>
    <w:rsid w:val="00F91C92"/>
    <w:rsid w:val="00F930AC"/>
    <w:rsid w:val="00F930EA"/>
    <w:rsid w:val="00F93914"/>
    <w:rsid w:val="00F93A25"/>
    <w:rsid w:val="00F93D43"/>
    <w:rsid w:val="00F9654F"/>
    <w:rsid w:val="00F96BB6"/>
    <w:rsid w:val="00FA0182"/>
    <w:rsid w:val="00FA1933"/>
    <w:rsid w:val="00FA1E23"/>
    <w:rsid w:val="00FA33E1"/>
    <w:rsid w:val="00FA71E7"/>
    <w:rsid w:val="00FB082F"/>
    <w:rsid w:val="00FB1C2E"/>
    <w:rsid w:val="00FB47C7"/>
    <w:rsid w:val="00FB63DE"/>
    <w:rsid w:val="00FB6A37"/>
    <w:rsid w:val="00FB6D1A"/>
    <w:rsid w:val="00FB7016"/>
    <w:rsid w:val="00FC1788"/>
    <w:rsid w:val="00FC6F61"/>
    <w:rsid w:val="00FC6FA5"/>
    <w:rsid w:val="00FD3B20"/>
    <w:rsid w:val="00FD4B34"/>
    <w:rsid w:val="00FE002A"/>
    <w:rsid w:val="00FE0900"/>
    <w:rsid w:val="00FE15A0"/>
    <w:rsid w:val="00FE29F4"/>
    <w:rsid w:val="00FF0B60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461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553F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5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3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3F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2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2F2"/>
  </w:style>
  <w:style w:type="paragraph" w:styleId="Stopka">
    <w:name w:val="footer"/>
    <w:basedOn w:val="Normalny"/>
    <w:link w:val="StopkaZnak"/>
    <w:uiPriority w:val="99"/>
    <w:unhideWhenUsed/>
    <w:rsid w:val="00F2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2F2"/>
  </w:style>
  <w:style w:type="paragraph" w:styleId="Akapitzlist">
    <w:name w:val="List Paragraph"/>
    <w:basedOn w:val="Normalny"/>
    <w:uiPriority w:val="34"/>
    <w:qFormat/>
    <w:rsid w:val="00407C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45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45D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5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5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5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12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3A72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rsa.pl" TargetMode="External"/><Relationship Id="rId13" Type="http://schemas.openxmlformats.org/officeDocument/2006/relationships/hyperlink" Target="http://www.zr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rs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rs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zr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al.zrsa.pl" TargetMode="External"/><Relationship Id="rId14" Type="http://schemas.openxmlformats.org/officeDocument/2006/relationships/hyperlink" Target="https://www.zrsa.pl/kontak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557E0-C086-44EC-A16F-8ED4DE1C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4593</Words>
  <Characters>27562</Characters>
  <Application>Microsoft Office Word</Application>
  <DocSecurity>0</DocSecurity>
  <Lines>229</Lines>
  <Paragraphs>64</Paragraphs>
  <ScaleCrop>false</ScaleCrop>
  <Company/>
  <LinksUpToDate>false</LinksUpToDate>
  <CharactersWithSpaces>32091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2022-08-31T14:25:00Z</dcterms:created>
  <dcterms:modified xsi:type="dcterms:W3CDTF">2022-08-31T14:26:00Z</dcterms:modified>
</cp:coreProperties>
</file>